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F345D" w14:textId="77777777" w:rsidR="003E2D94" w:rsidRPr="000B0DA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0DA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F84142B" wp14:editId="69068DE2">
            <wp:extent cx="1130335" cy="1182243"/>
            <wp:effectExtent l="0" t="0" r="0" b="0"/>
            <wp:docPr id="4" name="image1.png" descr="A picture containing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food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35" cy="1182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E8A0BC" w14:textId="77777777" w:rsidR="003E2D94" w:rsidRPr="000B0DAE" w:rsidRDefault="003E2D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6B3B0C" w14:textId="77777777" w:rsidR="003E2D94" w:rsidRPr="000B0DAE" w:rsidRDefault="003E2D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C4DA74" w14:textId="77777777" w:rsidR="003E2D94" w:rsidRPr="000B0DAE" w:rsidRDefault="003E2D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FD7C97" w14:textId="77777777" w:rsidR="003E2D94" w:rsidRPr="000B0DAE" w:rsidRDefault="003E2D94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24A18EA4" w14:textId="77777777" w:rsidR="003E2D94" w:rsidRPr="000B0DAE" w:rsidRDefault="00000000" w:rsidP="00A7155A">
      <w:pPr>
        <w:pStyle w:val="Heading1"/>
        <w:spacing w:before="89" w:line="480" w:lineRule="auto"/>
        <w:ind w:left="0" w:right="117"/>
      </w:pPr>
      <w:r w:rsidRPr="000B0DAE">
        <w:t>BUKU RANCANGAN PENGAJARAN (BRP) MATA KULIAH</w:t>
      </w:r>
    </w:p>
    <w:p w14:paraId="64E9DEB3" w14:textId="1480CC1B" w:rsidR="003E2D94" w:rsidRPr="000B0DAE" w:rsidRDefault="00644C6D" w:rsidP="009B06C8">
      <w:pPr>
        <w:spacing w:line="321" w:lineRule="auto"/>
        <w:ind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DAE">
        <w:rPr>
          <w:rFonts w:ascii="Times New Roman" w:eastAsia="Times New Roman" w:hAnsi="Times New Roman" w:cs="Times New Roman"/>
          <w:b/>
          <w:sz w:val="28"/>
          <w:szCs w:val="28"/>
        </w:rPr>
        <w:t>PENGINDERAAN JAUH UNTUK SUMBERDAYA KEBERLANJUTAN</w:t>
      </w:r>
    </w:p>
    <w:p w14:paraId="7B1170E9" w14:textId="77777777" w:rsidR="003E2D94" w:rsidRPr="000B0DAE" w:rsidRDefault="003E2D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67258C75" w14:textId="77777777" w:rsidR="003E2D94" w:rsidRPr="000B0DAE" w:rsidRDefault="003E2D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268A6169" w14:textId="77777777" w:rsidR="003E2D94" w:rsidRPr="000B0DAE" w:rsidRDefault="00000000" w:rsidP="009B06C8">
      <w:pPr>
        <w:spacing w:before="184"/>
        <w:ind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DAE">
        <w:rPr>
          <w:rFonts w:ascii="Times New Roman" w:eastAsia="Times New Roman" w:hAnsi="Times New Roman" w:cs="Times New Roman"/>
          <w:b/>
          <w:sz w:val="28"/>
          <w:szCs w:val="28"/>
        </w:rPr>
        <w:t>oleh</w:t>
      </w:r>
    </w:p>
    <w:p w14:paraId="25C7CB1E" w14:textId="77777777" w:rsidR="003E2D94" w:rsidRPr="000B0DAE" w:rsidRDefault="003E2D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7CC80CCB" w14:textId="77777777" w:rsidR="003E2D94" w:rsidRPr="000B0DAE" w:rsidRDefault="003E2D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23E29CB1" w14:textId="77777777" w:rsidR="003E2D94" w:rsidRPr="000B0DAE" w:rsidRDefault="003E2D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470BD1AE" w14:textId="24A38CC8" w:rsidR="009B06C8" w:rsidRPr="000B0DAE" w:rsidRDefault="007E0EEA" w:rsidP="009B06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0B0DA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MASITA DWI MANDINI MANESSA</w:t>
      </w:r>
    </w:p>
    <w:p w14:paraId="3D5094F7" w14:textId="77777777" w:rsidR="00A7155A" w:rsidRPr="000B0DAE" w:rsidRDefault="00A7155A" w:rsidP="009B06C8">
      <w:pPr>
        <w:spacing w:before="184"/>
        <w:ind w:left="-142" w:right="-24"/>
        <w:rPr>
          <w:rFonts w:ascii="Times New Roman" w:eastAsia="Times" w:hAnsi="Times New Roman" w:cs="Times New Roman"/>
          <w:b/>
          <w:sz w:val="28"/>
          <w:szCs w:val="28"/>
        </w:rPr>
      </w:pPr>
    </w:p>
    <w:p w14:paraId="6F292022" w14:textId="77777777" w:rsidR="00A7155A" w:rsidRPr="000B0DAE" w:rsidRDefault="00A7155A" w:rsidP="00A7155A">
      <w:pPr>
        <w:spacing w:before="184"/>
        <w:ind w:left="-142" w:right="-2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14:paraId="220FA9DA" w14:textId="77777777" w:rsidR="00A7155A" w:rsidRPr="000B0DAE" w:rsidRDefault="00A7155A" w:rsidP="00A7155A">
      <w:pPr>
        <w:spacing w:before="184"/>
        <w:ind w:left="-142" w:right="-2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14:paraId="1F6963D6" w14:textId="77777777" w:rsidR="00A7155A" w:rsidRPr="000B0DAE" w:rsidRDefault="00A7155A" w:rsidP="00A7155A">
      <w:pPr>
        <w:spacing w:before="184"/>
        <w:ind w:left="-142" w:right="-2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14:paraId="746F61E2" w14:textId="77777777" w:rsidR="00A7155A" w:rsidRPr="000B0DAE" w:rsidRDefault="00A7155A" w:rsidP="00A7155A">
      <w:pPr>
        <w:spacing w:before="184"/>
        <w:ind w:left="-142" w:right="-2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14:paraId="7473F90B" w14:textId="77777777" w:rsidR="00A7155A" w:rsidRPr="000B0DAE" w:rsidRDefault="00A7155A" w:rsidP="00A7155A">
      <w:pPr>
        <w:spacing w:before="184"/>
        <w:ind w:left="-142" w:right="-2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14:paraId="70644B7B" w14:textId="77777777" w:rsidR="00A7155A" w:rsidRPr="000B0DAE" w:rsidRDefault="00A7155A" w:rsidP="00A7155A">
      <w:pPr>
        <w:spacing w:before="184"/>
        <w:ind w:left="-142" w:right="-2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14:paraId="0136C77C" w14:textId="2026179B" w:rsidR="009107A7" w:rsidRPr="000B0DAE" w:rsidRDefault="009107A7" w:rsidP="009B06C8">
      <w:pPr>
        <w:spacing w:before="184"/>
        <w:ind w:right="-2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0B0DAE">
        <w:rPr>
          <w:rFonts w:ascii="Times New Roman" w:eastAsia="Times" w:hAnsi="Times New Roman" w:cs="Times New Roman"/>
          <w:b/>
          <w:sz w:val="28"/>
          <w:szCs w:val="28"/>
        </w:rPr>
        <w:t xml:space="preserve">Program Studi </w:t>
      </w:r>
      <w:proofErr w:type="spellStart"/>
      <w:r w:rsidR="004078E6" w:rsidRPr="000B0DAE">
        <w:rPr>
          <w:rFonts w:ascii="Times New Roman" w:eastAsia="Times" w:hAnsi="Times New Roman" w:cs="Times New Roman"/>
          <w:b/>
          <w:sz w:val="28"/>
          <w:szCs w:val="28"/>
        </w:rPr>
        <w:t>Doktor</w:t>
      </w:r>
      <w:proofErr w:type="spellEnd"/>
      <w:r w:rsidRPr="000B0DAE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0B0DAE">
        <w:rPr>
          <w:rFonts w:ascii="Times New Roman" w:eastAsia="Times" w:hAnsi="Times New Roman" w:cs="Times New Roman"/>
          <w:b/>
          <w:sz w:val="28"/>
          <w:szCs w:val="28"/>
        </w:rPr>
        <w:t>Geografi</w:t>
      </w:r>
      <w:proofErr w:type="spellEnd"/>
    </w:p>
    <w:p w14:paraId="2D8F7F71" w14:textId="77777777" w:rsidR="009107A7" w:rsidRPr="000B0DAE" w:rsidRDefault="009107A7" w:rsidP="009B06C8">
      <w:pPr>
        <w:spacing w:before="2"/>
        <w:ind w:right="-24" w:hanging="3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proofErr w:type="spellStart"/>
      <w:r w:rsidRPr="000B0DAE">
        <w:rPr>
          <w:rFonts w:ascii="Times New Roman" w:eastAsia="Times" w:hAnsi="Times New Roman" w:cs="Times New Roman"/>
          <w:b/>
          <w:sz w:val="28"/>
          <w:szCs w:val="28"/>
        </w:rPr>
        <w:t>Fakultas</w:t>
      </w:r>
      <w:proofErr w:type="spellEnd"/>
      <w:r w:rsidRPr="000B0DAE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0B0DAE">
        <w:rPr>
          <w:rFonts w:ascii="Times New Roman" w:eastAsia="Times" w:hAnsi="Times New Roman" w:cs="Times New Roman"/>
          <w:b/>
          <w:sz w:val="28"/>
          <w:szCs w:val="28"/>
        </w:rPr>
        <w:t>Matematika</w:t>
      </w:r>
      <w:proofErr w:type="spellEnd"/>
      <w:r w:rsidRPr="000B0DAE">
        <w:rPr>
          <w:rFonts w:ascii="Times New Roman" w:eastAsia="Times" w:hAnsi="Times New Roman" w:cs="Times New Roman"/>
          <w:b/>
          <w:sz w:val="28"/>
          <w:szCs w:val="28"/>
        </w:rPr>
        <w:t xml:space="preserve"> dan </w:t>
      </w:r>
      <w:proofErr w:type="spellStart"/>
      <w:r w:rsidRPr="000B0DAE">
        <w:rPr>
          <w:rFonts w:ascii="Times New Roman" w:eastAsia="Times" w:hAnsi="Times New Roman" w:cs="Times New Roman"/>
          <w:b/>
          <w:sz w:val="28"/>
          <w:szCs w:val="28"/>
        </w:rPr>
        <w:t>Ilmu</w:t>
      </w:r>
      <w:proofErr w:type="spellEnd"/>
      <w:r w:rsidRPr="000B0DAE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0B0DAE">
        <w:rPr>
          <w:rFonts w:ascii="Times New Roman" w:eastAsia="Times" w:hAnsi="Times New Roman" w:cs="Times New Roman"/>
          <w:b/>
          <w:sz w:val="28"/>
          <w:szCs w:val="28"/>
        </w:rPr>
        <w:t>Pengetahuan</w:t>
      </w:r>
      <w:proofErr w:type="spellEnd"/>
    </w:p>
    <w:p w14:paraId="7518F002" w14:textId="77777777" w:rsidR="009107A7" w:rsidRPr="000B0DAE" w:rsidRDefault="009107A7" w:rsidP="009B06C8">
      <w:pPr>
        <w:spacing w:before="2"/>
        <w:ind w:right="-24" w:hanging="3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0B0DAE">
        <w:rPr>
          <w:rFonts w:ascii="Times New Roman" w:eastAsia="Times" w:hAnsi="Times New Roman" w:cs="Times New Roman"/>
          <w:b/>
          <w:sz w:val="28"/>
          <w:szCs w:val="28"/>
        </w:rPr>
        <w:t xml:space="preserve">Universitas Indonesia </w:t>
      </w:r>
    </w:p>
    <w:p w14:paraId="2E025327" w14:textId="54ABF41C" w:rsidR="003E2D94" w:rsidRPr="000B0DAE" w:rsidRDefault="00000000" w:rsidP="009B06C8">
      <w:pPr>
        <w:spacing w:before="2"/>
        <w:ind w:right="-24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DAE">
        <w:rPr>
          <w:rFonts w:ascii="Times New Roman" w:eastAsia="Times New Roman" w:hAnsi="Times New Roman" w:cs="Times New Roman"/>
          <w:b/>
          <w:sz w:val="28"/>
          <w:szCs w:val="28"/>
        </w:rPr>
        <w:t xml:space="preserve">Depok, </w:t>
      </w:r>
      <w:proofErr w:type="spellStart"/>
      <w:r w:rsidR="004078E6" w:rsidRPr="000B0DAE">
        <w:rPr>
          <w:rFonts w:ascii="Times New Roman" w:eastAsia="Times New Roman" w:hAnsi="Times New Roman" w:cs="Times New Roman"/>
          <w:b/>
          <w:sz w:val="28"/>
          <w:szCs w:val="28"/>
        </w:rPr>
        <w:t>Desember</w:t>
      </w:r>
      <w:proofErr w:type="spellEnd"/>
      <w:r w:rsidR="004078E6" w:rsidRPr="000B0DAE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</w:p>
    <w:p w14:paraId="2A3CD423" w14:textId="2FCB834A" w:rsidR="00A7155A" w:rsidRPr="000B0DAE" w:rsidRDefault="00A7155A">
      <w:pPr>
        <w:rPr>
          <w:rFonts w:ascii="Times New Roman" w:eastAsia="Times New Roman" w:hAnsi="Times New Roman" w:cs="Times New Roman"/>
        </w:rPr>
      </w:pPr>
      <w:r w:rsidRPr="000B0DAE">
        <w:rPr>
          <w:rFonts w:ascii="Times New Roman" w:eastAsia="Times New Roman" w:hAnsi="Times New Roman" w:cs="Times New Roman"/>
        </w:rPr>
        <w:br w:type="page"/>
      </w:r>
    </w:p>
    <w:p w14:paraId="218C0981" w14:textId="77777777" w:rsidR="00A7155A" w:rsidRPr="000B0DAE" w:rsidRDefault="00A7155A">
      <w:pPr>
        <w:rPr>
          <w:rFonts w:ascii="Times New Roman" w:eastAsia="Times New Roman" w:hAnsi="Times New Roman" w:cs="Times New Roman"/>
        </w:rPr>
      </w:pPr>
    </w:p>
    <w:p w14:paraId="52B09409" w14:textId="77777777" w:rsidR="00A7155A" w:rsidRPr="000B0DAE" w:rsidRDefault="00A7155A" w:rsidP="00A7155A">
      <w:pPr>
        <w:pStyle w:val="ListParagraph"/>
        <w:numPr>
          <w:ilvl w:val="0"/>
          <w:numId w:val="32"/>
        </w:numPr>
        <w:spacing w:after="240"/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</w:pPr>
      <w:r w:rsidRPr="000B0DAE"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  <w:t>Informasi Umum</w:t>
      </w:r>
    </w:p>
    <w:tbl>
      <w:tblPr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2"/>
        <w:gridCol w:w="233"/>
        <w:gridCol w:w="425"/>
        <w:gridCol w:w="851"/>
        <w:gridCol w:w="1275"/>
        <w:gridCol w:w="1276"/>
        <w:gridCol w:w="425"/>
        <w:gridCol w:w="851"/>
        <w:gridCol w:w="992"/>
        <w:gridCol w:w="284"/>
        <w:gridCol w:w="1418"/>
      </w:tblGrid>
      <w:tr w:rsidR="00A7155A" w:rsidRPr="000B0DAE" w14:paraId="5C47B6DC" w14:textId="77777777" w:rsidTr="007E0766">
        <w:trPr>
          <w:trHeight w:val="1457"/>
        </w:trPr>
        <w:tc>
          <w:tcPr>
            <w:tcW w:w="2410" w:type="dxa"/>
            <w:gridSpan w:val="3"/>
            <w:shd w:val="clear" w:color="auto" w:fill="D0CECE"/>
          </w:tcPr>
          <w:p w14:paraId="5B2BFBE7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0B0DA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4DC5B31F" wp14:editId="6151B21F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55880</wp:posOffset>
                  </wp:positionV>
                  <wp:extent cx="800100" cy="836295"/>
                  <wp:effectExtent l="0" t="0" r="0" b="1905"/>
                  <wp:wrapNone/>
                  <wp:docPr id="1125726379" name="image1.png" descr="A picture containing draw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picture containing drawing&#10;&#10;Description automatically generated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36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2" w:type="dxa"/>
            <w:gridSpan w:val="8"/>
            <w:shd w:val="clear" w:color="auto" w:fill="D0CECE"/>
            <w:vAlign w:val="center"/>
          </w:tcPr>
          <w:p w14:paraId="416BB691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</w:rPr>
              <w:t>UNIVERSITAS INDONESIA</w:t>
            </w:r>
            <w:r w:rsidRPr="000B0DAE">
              <w:rPr>
                <w:rFonts w:ascii="Times New Roman" w:eastAsia="Times" w:hAnsi="Times New Roman" w:cs="Times New Roman"/>
              </w:rPr>
              <w:br/>
            </w:r>
            <w:r w:rsidRPr="000B0DAE">
              <w:rPr>
                <w:rFonts w:ascii="Times New Roman" w:eastAsia="Times" w:hAnsi="Times New Roman" w:cs="Times New Roman"/>
                <w:b/>
                <w:bCs/>
              </w:rPr>
              <w:t>MATEMATIKA DAN ILMU PENGETAHUAN ALAM</w:t>
            </w:r>
            <w:r w:rsidRPr="000B0DAE">
              <w:rPr>
                <w:rFonts w:ascii="Times New Roman" w:eastAsia="Times" w:hAnsi="Times New Roman" w:cs="Times New Roman"/>
              </w:rPr>
              <w:br/>
            </w:r>
            <w:r w:rsidRPr="000B0DAE">
              <w:rPr>
                <w:rFonts w:ascii="Times New Roman" w:eastAsia="Times" w:hAnsi="Times New Roman" w:cs="Times New Roman"/>
                <w:b/>
                <w:color w:val="000000"/>
                <w:lang w:val="id-ID"/>
              </w:rPr>
              <w:t xml:space="preserve">PROGRAM STUDI </w:t>
            </w:r>
            <w:r w:rsidRPr="000B0DAE">
              <w:rPr>
                <w:rFonts w:ascii="Times New Roman" w:eastAsia="Times" w:hAnsi="Times New Roman" w:cs="Times New Roman"/>
                <w:b/>
                <w:color w:val="000000"/>
              </w:rPr>
              <w:t>DOKTOR</w:t>
            </w:r>
            <w:r w:rsidRPr="000B0DAE">
              <w:rPr>
                <w:rFonts w:ascii="Times New Roman" w:eastAsia="Times" w:hAnsi="Times New Roman" w:cs="Times New Roman"/>
                <w:b/>
                <w:color w:val="000000"/>
                <w:lang w:val="id-ID"/>
              </w:rPr>
              <w:t xml:space="preserve"> GEOGRAFI</w:t>
            </w:r>
          </w:p>
        </w:tc>
      </w:tr>
      <w:tr w:rsidR="00A7155A" w:rsidRPr="000B0DAE" w14:paraId="795B282B" w14:textId="77777777" w:rsidTr="007E0766">
        <w:trPr>
          <w:trHeight w:val="261"/>
        </w:trPr>
        <w:tc>
          <w:tcPr>
            <w:tcW w:w="9782" w:type="dxa"/>
            <w:gridSpan w:val="11"/>
            <w:shd w:val="clear" w:color="auto" w:fill="FFFFFF" w:themeFill="background1"/>
          </w:tcPr>
          <w:p w14:paraId="463EFC20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Tanggal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penyusunan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: </w:t>
            </w:r>
            <w:r w:rsidRPr="000B0DAE">
              <w:rPr>
                <w:rFonts w:ascii="Times New Roman" w:eastAsia="Times" w:hAnsi="Times New Roman" w:cs="Times New Roman"/>
                <w:sz w:val="18"/>
                <w:szCs w:val="18"/>
                <w:lang w:val="id-ID"/>
              </w:rPr>
              <w:t>Desember 2024</w:t>
            </w:r>
          </w:p>
        </w:tc>
      </w:tr>
      <w:tr w:rsidR="00A7155A" w:rsidRPr="000B0DAE" w14:paraId="13F32874" w14:textId="77777777" w:rsidTr="007E0766">
        <w:trPr>
          <w:trHeight w:val="657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392103F1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Mata Kuliah (MK) </w:t>
            </w:r>
          </w:p>
        </w:tc>
        <w:tc>
          <w:tcPr>
            <w:tcW w:w="2126" w:type="dxa"/>
            <w:gridSpan w:val="2"/>
            <w:vAlign w:val="center"/>
          </w:tcPr>
          <w:p w14:paraId="42A0F404" w14:textId="6A6DD570" w:rsidR="00A7155A" w:rsidRPr="000B0DAE" w:rsidRDefault="00644C6D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Penginderaan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Jauh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Sumberdaya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Keberlanjutan</w:t>
            </w:r>
            <w:proofErr w:type="spellEnd"/>
          </w:p>
        </w:tc>
        <w:tc>
          <w:tcPr>
            <w:tcW w:w="1701" w:type="dxa"/>
            <w:gridSpan w:val="2"/>
            <w:shd w:val="clear" w:color="auto" w:fill="D0CECE"/>
            <w:vAlign w:val="center"/>
          </w:tcPr>
          <w:p w14:paraId="33BE1186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 xml:space="preserve">MK yang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>menjadi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>prasyarat</w:t>
            </w:r>
            <w:proofErr w:type="spellEnd"/>
          </w:p>
        </w:tc>
        <w:tc>
          <w:tcPr>
            <w:tcW w:w="1843" w:type="dxa"/>
            <w:gridSpan w:val="2"/>
            <w:shd w:val="clear" w:color="auto" w:fill="D0CECE"/>
            <w:vAlign w:val="center"/>
          </w:tcPr>
          <w:p w14:paraId="1DB313E1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>Menjadi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>prasyarat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>untuk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 xml:space="preserve"> MK</w:t>
            </w:r>
          </w:p>
        </w:tc>
        <w:tc>
          <w:tcPr>
            <w:tcW w:w="1702" w:type="dxa"/>
            <w:gridSpan w:val="2"/>
            <w:shd w:val="clear" w:color="auto" w:fill="D0CECE"/>
            <w:vAlign w:val="center"/>
          </w:tcPr>
          <w:p w14:paraId="7A0E5C2D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>Integrasi Antar MK</w:t>
            </w:r>
          </w:p>
        </w:tc>
      </w:tr>
      <w:tr w:rsidR="00A7155A" w:rsidRPr="000B0DAE" w14:paraId="6F68E8C3" w14:textId="77777777" w:rsidTr="007E0766">
        <w:trPr>
          <w:trHeight w:val="401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7263B896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Kode</w:t>
            </w:r>
          </w:p>
        </w:tc>
        <w:tc>
          <w:tcPr>
            <w:tcW w:w="2126" w:type="dxa"/>
            <w:gridSpan w:val="2"/>
            <w:vAlign w:val="center"/>
          </w:tcPr>
          <w:p w14:paraId="76AD5983" w14:textId="72619F2B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  <w:lang w:val="id-ID"/>
              </w:rPr>
            </w:pPr>
            <w:r w:rsidRPr="000B0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SCGE90010</w:t>
            </w:r>
            <w:r w:rsidR="00644C6D" w:rsidRPr="000B0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34FDCB7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59D3487F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19911F42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A7155A" w:rsidRPr="000B0DAE" w14:paraId="07EED273" w14:textId="77777777" w:rsidTr="007E0766">
        <w:trPr>
          <w:trHeight w:val="421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26B66D1D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Rumpun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MK (RMK)</w:t>
            </w:r>
          </w:p>
        </w:tc>
        <w:tc>
          <w:tcPr>
            <w:tcW w:w="2126" w:type="dxa"/>
            <w:gridSpan w:val="2"/>
            <w:vAlign w:val="center"/>
          </w:tcPr>
          <w:p w14:paraId="3F84B725" w14:textId="6DA3A35B" w:rsidR="00A7155A" w:rsidRPr="000B0DAE" w:rsidRDefault="0015647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Times New Roman" w:eastAsia="Times" w:hAnsi="Times New Roman" w:cs="Times New Roman"/>
                <w:sz w:val="18"/>
                <w:szCs w:val="18"/>
                <w:lang w:val="id-ID"/>
              </w:rPr>
            </w:pPr>
            <w:r w:rsidRPr="000B0DAE">
              <w:rPr>
                <w:rFonts w:ascii="Times New Roman" w:eastAsia="Times" w:hAnsi="Times New Roman" w:cs="Times New Roman"/>
                <w:sz w:val="18"/>
                <w:szCs w:val="18"/>
                <w:lang w:val="id-ID"/>
              </w:rPr>
              <w:t>Teknologi Infornasi Spasial untuk Kehidupan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6172D677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D9A6CC6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784B9DBA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A7155A" w:rsidRPr="000B0DAE" w14:paraId="48653876" w14:textId="77777777" w:rsidTr="007E0766">
        <w:trPr>
          <w:trHeight w:val="410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700C2C37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Bobot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(SKS)</w:t>
            </w:r>
          </w:p>
        </w:tc>
        <w:tc>
          <w:tcPr>
            <w:tcW w:w="2126" w:type="dxa"/>
            <w:gridSpan w:val="2"/>
            <w:vAlign w:val="center"/>
          </w:tcPr>
          <w:p w14:paraId="1E091ACA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  <w:lang w:val="id-ID"/>
              </w:rPr>
            </w:pPr>
            <w:r w:rsidRPr="000B0DA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2 (sks)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E5584EF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2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 xml:space="preserve">Dosen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>Pengembang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 xml:space="preserve"> BRP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99E97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>Koordinator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 xml:space="preserve"> RMK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5D18F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>Ketua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6"/>
                <w:szCs w:val="16"/>
              </w:rPr>
              <w:t xml:space="preserve"> Prodi</w:t>
            </w:r>
          </w:p>
        </w:tc>
      </w:tr>
      <w:tr w:rsidR="00A7155A" w:rsidRPr="000B0DAE" w14:paraId="732277AF" w14:textId="77777777" w:rsidTr="007E0766">
        <w:trPr>
          <w:trHeight w:val="301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6E33D4B7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2126" w:type="dxa"/>
            <w:gridSpan w:val="2"/>
            <w:vAlign w:val="center"/>
          </w:tcPr>
          <w:p w14:paraId="5574661E" w14:textId="05C9ACB1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  <w:lang w:val="id-ID"/>
              </w:rPr>
            </w:pPr>
            <w:r w:rsidRPr="000B0DAE">
              <w:rPr>
                <w:rFonts w:ascii="Times New Roman" w:eastAsia="Times" w:hAnsi="Times New Roman" w:cs="Times New Roman"/>
                <w:sz w:val="18"/>
                <w:szCs w:val="18"/>
                <w:lang w:val="id-ID"/>
              </w:rPr>
              <w:t>I  (Pertama)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7E6DA1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0A670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DCE5D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155A" w:rsidRPr="000B0DAE" w14:paraId="3E736410" w14:textId="77777777" w:rsidTr="007E0766">
        <w:trPr>
          <w:trHeight w:val="702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0C5673BB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Dosen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Pengampu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6BA289D9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"/>
              </w:tabs>
              <w:ind w:right="35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58F3D85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73380289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46C63F33" w14:textId="77777777" w:rsidR="00A7155A" w:rsidRPr="000B0DAE" w:rsidRDefault="00A7155A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A7155A" w:rsidRPr="000B0DAE" w14:paraId="51B4D9CF" w14:textId="77777777" w:rsidTr="007E0766">
        <w:trPr>
          <w:trHeight w:val="1058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6BD2A02A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color w:val="000000"/>
                <w:sz w:val="18"/>
                <w:szCs w:val="18"/>
                <w:lang w:val="id-ID"/>
              </w:rPr>
              <w:t>Deskripsi Mata Kuliah</w:t>
            </w:r>
          </w:p>
        </w:tc>
        <w:tc>
          <w:tcPr>
            <w:tcW w:w="7372" w:type="dxa"/>
            <w:gridSpan w:val="8"/>
            <w:vAlign w:val="center"/>
          </w:tcPr>
          <w:p w14:paraId="3D1AE5D7" w14:textId="4D11CD86" w:rsidR="004E2BAE" w:rsidRPr="000B0DAE" w:rsidRDefault="004E2BAE" w:rsidP="004E2BAE">
            <w:pPr>
              <w:spacing w:line="300" w:lineRule="auto"/>
              <w:ind w:right="114"/>
              <w:jc w:val="both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Mata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kuliah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ini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bertujuan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untuk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memberikan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pengetahuan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mendalam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tentang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teori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aplikasi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penginderaan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jauh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dalam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konteks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keberlanjutan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.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Mahasiswa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akan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mempelajari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bagaimana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mengintegrasikan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teknik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penginderaan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jauh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dengan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analisis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sumber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daya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alam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untuk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mendukung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pengambilan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keputusan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berkelanjutan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.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Kursus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ini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juga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menekankan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pada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pembuatan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model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keruangan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kompleks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aplikasi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praktis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dalam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studi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lingkungan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. Mata Kuliah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Penginderaan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Jauh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Sumberdaya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Keberlanjutan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mengajarkan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mahasiswa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tentang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aplikasi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penginderaan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jauh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dalam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manajemen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konservasi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sumber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daya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alam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. Materi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kursus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mencakup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dasar-dasar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penginderaan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jauh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pengolahan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analisis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data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penginderaan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jauh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, dan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integrasi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data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tersebut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dengan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teknologi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informasi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geografis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(GIS)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untuk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menyusun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model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keruangan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mendukung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keputusan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dalam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berbagai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isu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keberlanjutan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seperti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perubahan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iklim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konservasi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hutan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, dan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manajemen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sumber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daya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air.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Mahasiswa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akan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dilatih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untuk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menggunakan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perangkat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lunak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penginderaan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jauh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terkini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dalam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serangkaian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studi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kasus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nyata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</w:t>
            </w:r>
          </w:p>
          <w:p w14:paraId="0A5749BF" w14:textId="39BEC8E1" w:rsidR="00A7155A" w:rsidRPr="000B0DAE" w:rsidRDefault="00A7155A" w:rsidP="007E0766">
            <w:pPr>
              <w:spacing w:line="300" w:lineRule="auto"/>
              <w:ind w:right="11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id-ID"/>
              </w:rPr>
            </w:pPr>
          </w:p>
        </w:tc>
      </w:tr>
      <w:tr w:rsidR="00A7155A" w:rsidRPr="000B0DAE" w14:paraId="54414030" w14:textId="77777777" w:rsidTr="007E0766">
        <w:trPr>
          <w:trHeight w:val="402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2214C799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Tautan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Kelas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Daring</w:t>
            </w:r>
          </w:p>
        </w:tc>
        <w:tc>
          <w:tcPr>
            <w:tcW w:w="7372" w:type="dxa"/>
            <w:gridSpan w:val="8"/>
            <w:vAlign w:val="center"/>
          </w:tcPr>
          <w:p w14:paraId="1239F38E" w14:textId="77777777" w:rsidR="00A7155A" w:rsidRPr="000B0DAE" w:rsidRDefault="00A7155A" w:rsidP="007E0766">
            <w:pP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A7155A" w:rsidRPr="000B0DAE" w14:paraId="7FE6E42B" w14:textId="77777777" w:rsidTr="007E0766">
        <w:trPr>
          <w:trHeight w:val="219"/>
        </w:trPr>
        <w:tc>
          <w:tcPr>
            <w:tcW w:w="9782" w:type="dxa"/>
            <w:gridSpan w:val="11"/>
            <w:shd w:val="clear" w:color="auto" w:fill="767171"/>
          </w:tcPr>
          <w:p w14:paraId="664854B7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A7155A" w:rsidRPr="000B0DAE" w14:paraId="2F303507" w14:textId="77777777" w:rsidTr="007E0766">
        <w:trPr>
          <w:trHeight w:val="371"/>
        </w:trPr>
        <w:tc>
          <w:tcPr>
            <w:tcW w:w="1752" w:type="dxa"/>
            <w:vAlign w:val="center"/>
          </w:tcPr>
          <w:p w14:paraId="57CC30D8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color w:val="000000"/>
                <w:sz w:val="18"/>
                <w:szCs w:val="18"/>
                <w:lang w:val="id-ID"/>
              </w:rPr>
              <w:t>CPL-</w:t>
            </w:r>
            <w:r w:rsidRPr="000B0DAE">
              <w:rPr>
                <w:rFonts w:ascii="Times New Roman" w:eastAsia="Times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30" w:type="dxa"/>
            <w:gridSpan w:val="10"/>
          </w:tcPr>
          <w:p w14:paraId="4F7AA59C" w14:textId="77777777" w:rsidR="00A7155A" w:rsidRPr="000B0DAE" w:rsidRDefault="00A7155A" w:rsidP="007E0766">
            <w:pPr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merancang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geografis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kompleks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atas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suatu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pendekatan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multidisiplin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interdisiplin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atau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transdisiplin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(C6)</w:t>
            </w:r>
          </w:p>
        </w:tc>
      </w:tr>
      <w:tr w:rsidR="00A7155A" w:rsidRPr="000B0DAE" w14:paraId="07F136EA" w14:textId="77777777" w:rsidTr="007E0766">
        <w:trPr>
          <w:trHeight w:val="371"/>
        </w:trPr>
        <w:tc>
          <w:tcPr>
            <w:tcW w:w="1752" w:type="dxa"/>
            <w:vAlign w:val="center"/>
          </w:tcPr>
          <w:p w14:paraId="676F21D6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color w:val="000000"/>
                <w:sz w:val="18"/>
                <w:szCs w:val="18"/>
                <w:lang w:val="id-ID"/>
              </w:rPr>
              <w:t>CPL-</w:t>
            </w:r>
            <w:r w:rsidRPr="000B0DAE">
              <w:rPr>
                <w:rFonts w:ascii="Times New Roman" w:eastAsia="Times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30" w:type="dxa"/>
            <w:gridSpan w:val="10"/>
          </w:tcPr>
          <w:p w14:paraId="2D71F5D8" w14:textId="77777777" w:rsidR="00A7155A" w:rsidRPr="000B0DAE" w:rsidRDefault="00A7155A" w:rsidP="007E0766">
            <w:pPr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mengimprovisasi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keruangan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kompleks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penyelesaian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spesifik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sumberdaya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kehidupan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memenuhi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tanggung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ilmiah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(C6)</w:t>
            </w:r>
          </w:p>
        </w:tc>
      </w:tr>
      <w:tr w:rsidR="00A7155A" w:rsidRPr="000B0DAE" w14:paraId="2DADA267" w14:textId="77777777" w:rsidTr="007E0766">
        <w:trPr>
          <w:trHeight w:val="291"/>
        </w:trPr>
        <w:tc>
          <w:tcPr>
            <w:tcW w:w="9782" w:type="dxa"/>
            <w:gridSpan w:val="11"/>
            <w:shd w:val="clear" w:color="auto" w:fill="D0CECE"/>
            <w:vAlign w:val="center"/>
          </w:tcPr>
          <w:p w14:paraId="4BD46182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Capaian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Pembelajaran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Mata Kuliah (CPMK) </w:t>
            </w:r>
          </w:p>
        </w:tc>
      </w:tr>
      <w:tr w:rsidR="00A7155A" w:rsidRPr="000B0DAE" w14:paraId="53ADAA36" w14:textId="77777777" w:rsidTr="007E0766">
        <w:trPr>
          <w:trHeight w:val="511"/>
        </w:trPr>
        <w:tc>
          <w:tcPr>
            <w:tcW w:w="1752" w:type="dxa"/>
            <w:vAlign w:val="center"/>
          </w:tcPr>
          <w:p w14:paraId="793C0BA7" w14:textId="02FE31A8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CPMK-1 </w:t>
            </w:r>
          </w:p>
        </w:tc>
        <w:tc>
          <w:tcPr>
            <w:tcW w:w="8030" w:type="dxa"/>
            <w:gridSpan w:val="10"/>
            <w:vAlign w:val="center"/>
          </w:tcPr>
          <w:p w14:paraId="0F97F564" w14:textId="76313455" w:rsidR="00A7155A" w:rsidRPr="000B0DAE" w:rsidRDefault="007E0EE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Mengidentifikasi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penginderaan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jauh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E0EEA" w:rsidRPr="000B0DAE" w14:paraId="792CEB73" w14:textId="77777777" w:rsidTr="007E0766">
        <w:trPr>
          <w:trHeight w:val="511"/>
        </w:trPr>
        <w:tc>
          <w:tcPr>
            <w:tcW w:w="1752" w:type="dxa"/>
            <w:vAlign w:val="center"/>
          </w:tcPr>
          <w:p w14:paraId="22E073D4" w14:textId="0CE75474" w:rsidR="007E0EEA" w:rsidRPr="000B0DAE" w:rsidRDefault="007E0EE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CPMK-2</w:t>
            </w:r>
          </w:p>
        </w:tc>
        <w:tc>
          <w:tcPr>
            <w:tcW w:w="8030" w:type="dxa"/>
            <w:gridSpan w:val="10"/>
            <w:vAlign w:val="center"/>
          </w:tcPr>
          <w:p w14:paraId="17C845DD" w14:textId="4E5B3442" w:rsidR="007E0EEA" w:rsidRPr="000B0DAE" w:rsidRDefault="007E0EE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Merancang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mengimplementasikan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keruangan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inovatif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berbasis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penginderaan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jauh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mengatasi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tantangan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pengelolaan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sumber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daya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0B0D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7155A" w:rsidRPr="000B0DAE" w14:paraId="4C3A0E3D" w14:textId="77777777" w:rsidTr="007E0766">
        <w:trPr>
          <w:trHeight w:val="277"/>
        </w:trPr>
        <w:tc>
          <w:tcPr>
            <w:tcW w:w="9782" w:type="dxa"/>
            <w:gridSpan w:val="11"/>
            <w:shd w:val="clear" w:color="auto" w:fill="D0CECE"/>
            <w:vAlign w:val="center"/>
          </w:tcPr>
          <w:p w14:paraId="4867ABE3" w14:textId="17E97B9C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A7155A" w:rsidRPr="000B0DAE" w14:paraId="79DCEBF2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6A410DC7" w14:textId="65455272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Sub- CPMK 1</w:t>
            </w:r>
          </w:p>
        </w:tc>
        <w:tc>
          <w:tcPr>
            <w:tcW w:w="8030" w:type="dxa"/>
            <w:gridSpan w:val="10"/>
            <w:vAlign w:val="center"/>
          </w:tcPr>
          <w:p w14:paraId="5CBA8068" w14:textId="2690BCAA" w:rsidR="00A7155A" w:rsidRPr="000B0DAE" w:rsidRDefault="007E0EE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Mengenali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pola-pola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khusus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dalam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penginderaan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jauh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berkaitan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dengan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permasalahan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pembangunan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.</w:t>
            </w:r>
          </w:p>
        </w:tc>
      </w:tr>
      <w:tr w:rsidR="00A7155A" w:rsidRPr="000B0DAE" w14:paraId="2526A7A5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2B549EC6" w14:textId="560399CC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Sub- CPMK 2</w:t>
            </w:r>
          </w:p>
        </w:tc>
        <w:tc>
          <w:tcPr>
            <w:tcW w:w="8030" w:type="dxa"/>
            <w:gridSpan w:val="10"/>
            <w:vAlign w:val="center"/>
          </w:tcPr>
          <w:p w14:paraId="685BCF25" w14:textId="4066DCAE" w:rsidR="00A7155A" w:rsidRPr="000B0DAE" w:rsidRDefault="007E0EE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Menerapkan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teknik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analisis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untuk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menggali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informasi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relevan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dari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penginderaan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jauh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.</w:t>
            </w:r>
          </w:p>
        </w:tc>
      </w:tr>
      <w:tr w:rsidR="00A7155A" w:rsidRPr="000B0DAE" w14:paraId="3E5AAE93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56FA1951" w14:textId="22BC23AB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Sub- CPMK 3</w:t>
            </w:r>
          </w:p>
        </w:tc>
        <w:tc>
          <w:tcPr>
            <w:tcW w:w="8030" w:type="dxa"/>
            <w:gridSpan w:val="10"/>
            <w:vAlign w:val="center"/>
          </w:tcPr>
          <w:p w14:paraId="53AA10FD" w14:textId="4C619865" w:rsidR="00A7155A" w:rsidRPr="000B0DAE" w:rsidRDefault="007E0EE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Mempresentasikan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hasil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analisis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dalam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bentuk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visualisasi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data yang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efektif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informatif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.</w:t>
            </w:r>
          </w:p>
        </w:tc>
      </w:tr>
      <w:tr w:rsidR="00A7155A" w:rsidRPr="000B0DAE" w14:paraId="355846F1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37E81020" w14:textId="496C5842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Sub- CPMK 4</w:t>
            </w:r>
          </w:p>
        </w:tc>
        <w:tc>
          <w:tcPr>
            <w:tcW w:w="8030" w:type="dxa"/>
            <w:gridSpan w:val="10"/>
            <w:vAlign w:val="center"/>
          </w:tcPr>
          <w:p w14:paraId="5CBF637B" w14:textId="171B06AA" w:rsidR="00A7155A" w:rsidRPr="000B0DAE" w:rsidRDefault="007E0EE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Mengintegrasikan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penginderaan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jauh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dengan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lapangan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sumber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data lain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untuk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membangun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keruangan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kompleks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.</w:t>
            </w:r>
          </w:p>
        </w:tc>
      </w:tr>
      <w:tr w:rsidR="007E0EEA" w:rsidRPr="000B0DAE" w14:paraId="371B1AAF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23A8551F" w14:textId="7B294B61" w:rsidR="007E0EEA" w:rsidRPr="000B0DAE" w:rsidRDefault="007E0EE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t>Sub- CPMK 5</w:t>
            </w:r>
          </w:p>
        </w:tc>
        <w:tc>
          <w:tcPr>
            <w:tcW w:w="8030" w:type="dxa"/>
            <w:gridSpan w:val="10"/>
            <w:vAlign w:val="center"/>
          </w:tcPr>
          <w:p w14:paraId="0BD64B80" w14:textId="3C65F950" w:rsidR="007E0EEA" w:rsidRPr="000B0DAE" w:rsidRDefault="007E0EE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Mengaplikasikan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teknik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pemodelan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spasial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dan temporal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untuk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menganalisis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dinamika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sumber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daya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alam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memprediksi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perubahan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ekologis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.</w:t>
            </w:r>
          </w:p>
        </w:tc>
      </w:tr>
      <w:tr w:rsidR="007E0EEA" w:rsidRPr="000B0DAE" w14:paraId="700F2062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6C7BDF73" w14:textId="3E35D281" w:rsidR="007E0EEA" w:rsidRPr="000B0DAE" w:rsidRDefault="007E0EE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D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Sub- CPMK 6</w:t>
            </w:r>
          </w:p>
        </w:tc>
        <w:tc>
          <w:tcPr>
            <w:tcW w:w="8030" w:type="dxa"/>
            <w:gridSpan w:val="10"/>
            <w:vAlign w:val="center"/>
          </w:tcPr>
          <w:p w14:paraId="673825CD" w14:textId="7A470978" w:rsidR="007E0EEA" w:rsidRPr="000B0DAE" w:rsidRDefault="00BE5EA0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Menggunakan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hasil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untuk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memberikan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rekomendasi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berbasis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bukti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dalam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kebijakan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praktik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pengelolaan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sumber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daya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0B0DAE">
              <w:rPr>
                <w:rFonts w:ascii="Times New Roman" w:eastAsia="Times" w:hAnsi="Times New Roman" w:cs="Times New Roman"/>
                <w:sz w:val="18"/>
                <w:szCs w:val="18"/>
              </w:rPr>
              <w:t>.</w:t>
            </w:r>
          </w:p>
        </w:tc>
      </w:tr>
      <w:tr w:rsidR="00A7155A" w:rsidRPr="000B0DAE" w14:paraId="3050ACE4" w14:textId="77777777" w:rsidTr="007E0766">
        <w:trPr>
          <w:trHeight w:val="413"/>
        </w:trPr>
        <w:tc>
          <w:tcPr>
            <w:tcW w:w="9782" w:type="dxa"/>
            <w:gridSpan w:val="11"/>
            <w:shd w:val="clear" w:color="auto" w:fill="D9D9D9" w:themeFill="background1" w:themeFillShade="D9"/>
            <w:vAlign w:val="center"/>
          </w:tcPr>
          <w:p w14:paraId="7D9DF86F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Korelasi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CPMK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terhadap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Sub-CPMK</w:t>
            </w:r>
          </w:p>
        </w:tc>
      </w:tr>
      <w:tr w:rsidR="00A7155A" w:rsidRPr="000B0DAE" w14:paraId="385F3733" w14:textId="77777777" w:rsidTr="007E0766">
        <w:trPr>
          <w:trHeight w:val="70"/>
        </w:trPr>
        <w:tc>
          <w:tcPr>
            <w:tcW w:w="1985" w:type="dxa"/>
            <w:gridSpan w:val="2"/>
            <w:vAlign w:val="center"/>
          </w:tcPr>
          <w:p w14:paraId="22057654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9943A4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Sub-CPMK1</w:t>
            </w:r>
          </w:p>
        </w:tc>
        <w:tc>
          <w:tcPr>
            <w:tcW w:w="1275" w:type="dxa"/>
            <w:vAlign w:val="center"/>
          </w:tcPr>
          <w:p w14:paraId="00C4BD3A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Sub-CPMK2</w:t>
            </w:r>
          </w:p>
        </w:tc>
        <w:tc>
          <w:tcPr>
            <w:tcW w:w="1276" w:type="dxa"/>
            <w:vAlign w:val="center"/>
          </w:tcPr>
          <w:p w14:paraId="169C1AF6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Sub-CPMK3</w:t>
            </w:r>
          </w:p>
        </w:tc>
        <w:tc>
          <w:tcPr>
            <w:tcW w:w="1276" w:type="dxa"/>
            <w:gridSpan w:val="2"/>
            <w:vAlign w:val="center"/>
          </w:tcPr>
          <w:p w14:paraId="7DC30E61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Sub-CPMK4</w:t>
            </w:r>
          </w:p>
        </w:tc>
        <w:tc>
          <w:tcPr>
            <w:tcW w:w="1276" w:type="dxa"/>
            <w:gridSpan w:val="2"/>
            <w:vAlign w:val="center"/>
          </w:tcPr>
          <w:p w14:paraId="3F0BA1BA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Sub-CPMK5</w:t>
            </w:r>
          </w:p>
        </w:tc>
        <w:tc>
          <w:tcPr>
            <w:tcW w:w="1418" w:type="dxa"/>
            <w:vAlign w:val="center"/>
          </w:tcPr>
          <w:p w14:paraId="3C482FD1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Sub-CPMK6</w:t>
            </w:r>
          </w:p>
        </w:tc>
      </w:tr>
      <w:tr w:rsidR="00A7155A" w:rsidRPr="000B0DAE" w14:paraId="2542FE68" w14:textId="77777777" w:rsidTr="007E0766">
        <w:trPr>
          <w:trHeight w:val="70"/>
        </w:trPr>
        <w:tc>
          <w:tcPr>
            <w:tcW w:w="1985" w:type="dxa"/>
            <w:gridSpan w:val="2"/>
            <w:vAlign w:val="center"/>
          </w:tcPr>
          <w:p w14:paraId="37D563F0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CPMK1 </w:t>
            </w:r>
          </w:p>
        </w:tc>
        <w:tc>
          <w:tcPr>
            <w:tcW w:w="1276" w:type="dxa"/>
            <w:gridSpan w:val="2"/>
            <w:vAlign w:val="center"/>
          </w:tcPr>
          <w:p w14:paraId="1067C1D0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782F0F2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627071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809B0E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C9599A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7F49E7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A7155A" w:rsidRPr="000B0DAE" w14:paraId="57DD29FC" w14:textId="77777777" w:rsidTr="007E0766">
        <w:trPr>
          <w:trHeight w:val="70"/>
        </w:trPr>
        <w:tc>
          <w:tcPr>
            <w:tcW w:w="1985" w:type="dxa"/>
            <w:gridSpan w:val="2"/>
            <w:vAlign w:val="center"/>
          </w:tcPr>
          <w:p w14:paraId="1626AD4E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CPMK2</w:t>
            </w:r>
          </w:p>
        </w:tc>
        <w:tc>
          <w:tcPr>
            <w:tcW w:w="1276" w:type="dxa"/>
            <w:gridSpan w:val="2"/>
            <w:vAlign w:val="center"/>
          </w:tcPr>
          <w:p w14:paraId="64D354C9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A689FDA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C93933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A42C8C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4DDA97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C7A3A0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A7155A" w:rsidRPr="000B0DAE" w14:paraId="2420D01F" w14:textId="77777777" w:rsidTr="007E0766">
        <w:trPr>
          <w:trHeight w:val="98"/>
        </w:trPr>
        <w:tc>
          <w:tcPr>
            <w:tcW w:w="9782" w:type="dxa"/>
            <w:gridSpan w:val="11"/>
            <w:shd w:val="clear" w:color="auto" w:fill="7F7F7F" w:themeFill="text1" w:themeFillTint="80"/>
          </w:tcPr>
          <w:p w14:paraId="60AE91EB" w14:textId="77777777" w:rsidR="00A7155A" w:rsidRPr="000B0DAE" w:rsidRDefault="00A7155A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</w:tr>
      <w:tr w:rsidR="00A7155A" w:rsidRPr="000B0DAE" w14:paraId="5107FF03" w14:textId="77777777" w:rsidTr="007E0766">
        <w:trPr>
          <w:trHeight w:val="983"/>
        </w:trPr>
        <w:tc>
          <w:tcPr>
            <w:tcW w:w="1985" w:type="dxa"/>
            <w:gridSpan w:val="2"/>
          </w:tcPr>
          <w:p w14:paraId="19DCF062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Bahan Kajian: </w:t>
            </w:r>
          </w:p>
          <w:p w14:paraId="4BFE9F24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Materi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</w:p>
          <w:p w14:paraId="022C031F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  <w:gridSpan w:val="9"/>
          </w:tcPr>
          <w:p w14:paraId="0FAF0A46" w14:textId="3904861B" w:rsidR="007E0EEA" w:rsidRPr="000B0DAE" w:rsidRDefault="007E0EEA" w:rsidP="007E0EE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4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Pengantar Penginderaan Jauh untuk Keberlanjutan</w:t>
            </w:r>
          </w:p>
          <w:p w14:paraId="4929CF89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Sejarah dan prinsip dasar penginderaan jauh.</w:t>
            </w:r>
          </w:p>
          <w:p w14:paraId="640B85C5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Aplikasi penginderaan jauh dalam studi keberlanjutan.</w:t>
            </w:r>
          </w:p>
          <w:p w14:paraId="2917CFF4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Overview of different remote sensing platforms and sensors suitable for sustainability studies.</w:t>
            </w:r>
          </w:p>
          <w:p w14:paraId="11918103" w14:textId="1A45DF36" w:rsidR="007E0EEA" w:rsidRPr="000B0DAE" w:rsidRDefault="007E0EEA" w:rsidP="007E0EE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4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Data dan Teknologi Penginderaan Jauh</w:t>
            </w:r>
          </w:p>
          <w:p w14:paraId="160EFA81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Tipe data penginderaan jauh (optik, radar, lidar, termal).</w:t>
            </w:r>
          </w:p>
          <w:p w14:paraId="57ACD2FF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Metode pengumpulan dan pengolahan data penginderaan jauh.</w:t>
            </w:r>
          </w:p>
          <w:p w14:paraId="1C2759F4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Pengenalan perangkat lunak dan alat analisis terkini.</w:t>
            </w:r>
          </w:p>
          <w:p w14:paraId="2CB2ACE6" w14:textId="07F285EA" w:rsidR="007E0EEA" w:rsidRPr="000B0DAE" w:rsidRDefault="007E0EEA" w:rsidP="007E0EE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4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Model Geografis dalam Penginderaan Jauh</w:t>
            </w:r>
          </w:p>
          <w:p w14:paraId="5D9FC36D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Teknik pemodelan geografis untuk analisis lingkungan dan ekologis.</w:t>
            </w:r>
          </w:p>
          <w:p w14:paraId="55191E90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Integrasi GIS dan penginderaan jauh dalam pemodelan keruangan.</w:t>
            </w:r>
          </w:p>
          <w:p w14:paraId="3FB65EB7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Case studies of geographic modeling addressing sustainability issues.</w:t>
            </w:r>
          </w:p>
          <w:p w14:paraId="525C7B9B" w14:textId="37F14FE0" w:rsidR="007E0EEA" w:rsidRPr="000B0DAE" w:rsidRDefault="007E0EEA" w:rsidP="007E0EE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4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Analisis Multidisiplin dan Interdisiplin dalam Penginderaan Jauh</w:t>
            </w:r>
          </w:p>
          <w:p w14:paraId="40FEBD14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Pendekatan multidisiplin dan interdisiplin dalam mengatasi masalah lingkungan.</w:t>
            </w:r>
          </w:p>
          <w:p w14:paraId="07A884F5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Kolaborasi antar-disiplin ilmu untuk desain model yang komprehensif.</w:t>
            </w:r>
          </w:p>
          <w:p w14:paraId="67015290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Studi kasus tentang integrasi data dan sumber dari berbagai disiplin ilmu.</w:t>
            </w:r>
          </w:p>
          <w:p w14:paraId="38C95AEB" w14:textId="3E04FE2A" w:rsidR="007E0EEA" w:rsidRPr="000B0DAE" w:rsidRDefault="007E0EEA" w:rsidP="007E0EE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4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Penginderaan Jauh untuk Pengelolaan Sumber Daya Alam</w:t>
            </w:r>
          </w:p>
          <w:p w14:paraId="1FB1C5D6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Penggunaan penginderaan jauh dalam manajemen hutan, air, dan sumber daya alam lainnya.</w:t>
            </w:r>
          </w:p>
          <w:p w14:paraId="01FF5BC4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Teknik-teknik untuk monitoring, konservasi, dan restorasi ekosistem.</w:t>
            </w:r>
          </w:p>
          <w:p w14:paraId="3C702A72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Kajian dampak perubahan iklim menggunakan penginderaan jauh.</w:t>
            </w:r>
          </w:p>
          <w:p w14:paraId="361932C1" w14:textId="243D5502" w:rsidR="007E0EEA" w:rsidRPr="000B0DAE" w:rsidRDefault="007E0EEA" w:rsidP="007E0EE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4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Evaluasi dan Validasi Model Keruangan</w:t>
            </w:r>
          </w:p>
          <w:p w14:paraId="7FBCF0B3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Metode untuk evaluasi kinerja model keruangan.</w:t>
            </w:r>
          </w:p>
          <w:p w14:paraId="0E6AF406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Teknik validasi data penginderaan jauh.</w:t>
            </w:r>
          </w:p>
          <w:p w14:paraId="38203A5C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Pengembangan kebijakan berbasis hasil penginderaan jauh.</w:t>
            </w:r>
          </w:p>
          <w:p w14:paraId="476BAD65" w14:textId="2CF6D428" w:rsidR="007E0EEA" w:rsidRPr="000B0DAE" w:rsidRDefault="007E0EEA" w:rsidP="007E0EE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4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Simulasi dan Prediksi Sumber Daya Berkelanjutan</w:t>
            </w:r>
          </w:p>
          <w:p w14:paraId="08E7CA98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Pemodelan dan simulasi untuk prediksi perubahan lingkungan.</w:t>
            </w:r>
          </w:p>
          <w:p w14:paraId="3F53E6F6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Penggunaan big data dan machine learning dalam penginderaan jauh.</w:t>
            </w:r>
          </w:p>
          <w:p w14:paraId="10D0389F" w14:textId="77777777" w:rsidR="007E0EEA" w:rsidRPr="000B0DAE" w:rsidRDefault="007E0EEA" w:rsidP="007E0EE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B0DAE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Strategi adaptasi dan mitigasi berdasarkan analisis data besar.</w:t>
            </w:r>
          </w:p>
          <w:p w14:paraId="447ED6EC" w14:textId="1FAAF065" w:rsidR="00A7155A" w:rsidRPr="000B0DAE" w:rsidRDefault="00A7155A" w:rsidP="007E0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</w:tr>
      <w:tr w:rsidR="00A7155A" w:rsidRPr="000B0DAE" w14:paraId="3A96E2C7" w14:textId="77777777" w:rsidTr="007E0766">
        <w:trPr>
          <w:trHeight w:val="2294"/>
        </w:trPr>
        <w:tc>
          <w:tcPr>
            <w:tcW w:w="1985" w:type="dxa"/>
            <w:gridSpan w:val="2"/>
          </w:tcPr>
          <w:p w14:paraId="3ACF09C8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Daftar Pustaka</w:t>
            </w:r>
          </w:p>
          <w:p w14:paraId="33B70284" w14:textId="77777777" w:rsidR="00A7155A" w:rsidRPr="000B0DAE" w:rsidRDefault="00A7155A" w:rsidP="00A7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9"/>
          </w:tcPr>
          <w:p w14:paraId="0305090D" w14:textId="216AF2A1" w:rsidR="007E0EEA" w:rsidRPr="00E706AF" w:rsidRDefault="007E0EEA" w:rsidP="007E0E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hanging="425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 xml:space="preserve">Campbell, J. B., &amp; Wynne, R. H. (2011). </w:t>
            </w:r>
            <w:r w:rsidRPr="00E706A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val="en-ID"/>
              </w:rPr>
              <w:t>Introduction to Remote Sensing</w:t>
            </w: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. Guilford Press.</w:t>
            </w:r>
          </w:p>
          <w:p w14:paraId="696D37A8" w14:textId="319A1AF8" w:rsidR="007E0EEA" w:rsidRPr="00E706AF" w:rsidRDefault="007E0EEA" w:rsidP="007E0E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hanging="425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 xml:space="preserve"> Jensen, J. R. (2007). </w:t>
            </w:r>
            <w:r w:rsidRPr="00E706A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val="en-ID"/>
              </w:rPr>
              <w:t>Remote Sensing of the Environment: An Earth Resource Perspective</w:t>
            </w: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. Prentice Hall.</w:t>
            </w:r>
          </w:p>
          <w:p w14:paraId="11DB300B" w14:textId="4AEE4975" w:rsidR="007E0EEA" w:rsidRPr="00E706AF" w:rsidRDefault="007E0EEA" w:rsidP="007E0E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hanging="425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 xml:space="preserve">Lillesand, T., Kiefer, R. W., &amp; Chipman, J. (2014). </w:t>
            </w:r>
            <w:r w:rsidRPr="00E706A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val="en-ID"/>
              </w:rPr>
              <w:t>Remote Sensing and Image Interpretation</w:t>
            </w: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. John Wiley &amp; Sons.</w:t>
            </w:r>
          </w:p>
          <w:p w14:paraId="3A5E5E3F" w14:textId="36B83B34" w:rsidR="007E0EEA" w:rsidRPr="00E706AF" w:rsidRDefault="007E0EEA" w:rsidP="007E0E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hanging="425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Congalton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 xml:space="preserve">, R. G., &amp; Green, K. (2008). </w:t>
            </w:r>
            <w:r w:rsidRPr="00E706A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val="en-ID"/>
              </w:rPr>
              <w:t>Assessing the Accuracy of Remotely Sensed Data: Principles and Practices</w:t>
            </w: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. CRC Press.</w:t>
            </w:r>
          </w:p>
          <w:p w14:paraId="63289C53" w14:textId="01D3D77F" w:rsidR="007E0EEA" w:rsidRPr="00E706AF" w:rsidRDefault="007E0EEA" w:rsidP="007E0E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hanging="425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 xml:space="preserve"> Turner, W., Spector, S., Gardiner, N., Fladeland, M., Sterling, E., &amp; Steininger, M. (2015). </w:t>
            </w:r>
            <w:r w:rsidRPr="00E706A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val="en-ID"/>
              </w:rPr>
              <w:t>Remote Sensing for Biodiversity and Wildlife Management: Synthesis and Applications</w:t>
            </w: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. McGraw-Hill Education.</w:t>
            </w:r>
          </w:p>
          <w:p w14:paraId="737CA6EF" w14:textId="49D369E2" w:rsidR="007E0EEA" w:rsidRPr="00E706AF" w:rsidRDefault="007E0EEA" w:rsidP="007E0E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hanging="425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 xml:space="preserve">Weng, Q. (2012). </w:t>
            </w:r>
            <w:r w:rsidRPr="00E706A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val="en-ID"/>
              </w:rPr>
              <w:t>Remote Sensing and GIS Integration: Theories, Methods, and Applications: Theory, Methods, and Applications</w:t>
            </w: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. McGraw-Hill.</w:t>
            </w:r>
          </w:p>
          <w:p w14:paraId="4910D7B8" w14:textId="3B4F0B85" w:rsidR="007E0EEA" w:rsidRPr="00E706AF" w:rsidRDefault="007E0EEA" w:rsidP="007E0E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hanging="425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lastRenderedPageBreak/>
              <w:t xml:space="preserve">Eastman, J. R. (2012). </w:t>
            </w:r>
            <w:r w:rsidRPr="00E706A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val="en-ID"/>
              </w:rPr>
              <w:t>IDRISI Selva Tutorial</w:t>
            </w: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. Clark Labs, Clark University.</w:t>
            </w:r>
          </w:p>
          <w:p w14:paraId="3016E7A2" w14:textId="75F98E44" w:rsidR="007E0EEA" w:rsidRPr="00E706AF" w:rsidRDefault="007E0EEA" w:rsidP="007E0E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hanging="425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 xml:space="preserve"> O. Mutanga, D. Kumar, and J. M. S. (Eds.). (2018). </w:t>
            </w:r>
            <w:r w:rsidRPr="00E706A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val="en-ID"/>
              </w:rPr>
              <w:t>Advanced Applications in Remote Sensing of Agricultural Crops and Natural Vegetation</w:t>
            </w: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. CRC Press.</w:t>
            </w:r>
          </w:p>
          <w:p w14:paraId="5AB70710" w14:textId="0B0BECD2" w:rsidR="00A7155A" w:rsidRPr="00E706AF" w:rsidRDefault="007E0EEA" w:rsidP="007E0E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hanging="425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Thenkabail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 xml:space="preserve">, P. S. (2019). </w:t>
            </w:r>
            <w:r w:rsidRPr="00E706A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val="en-ID"/>
              </w:rPr>
              <w:t>Remote Sensing Handbook - Three Volume Set</w:t>
            </w:r>
            <w:r w:rsidRPr="00E706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ID"/>
              </w:rPr>
              <w:t>. CRC Press.</w:t>
            </w:r>
          </w:p>
        </w:tc>
      </w:tr>
    </w:tbl>
    <w:p w14:paraId="4986D0B2" w14:textId="77777777" w:rsidR="00A7155A" w:rsidRPr="000B0DAE" w:rsidRDefault="00A7155A" w:rsidP="00A7155A">
      <w:pPr>
        <w:rPr>
          <w:rFonts w:ascii="Times New Roman" w:eastAsia="Times" w:hAnsi="Times New Roman" w:cs="Times New Roman"/>
          <w:noProof/>
          <w:lang w:val="id-ID"/>
        </w:rPr>
      </w:pPr>
    </w:p>
    <w:p w14:paraId="64A6A13F" w14:textId="77777777" w:rsidR="00DA03EB" w:rsidRPr="000B0DAE" w:rsidRDefault="00A7155A" w:rsidP="00A7155A">
      <w:pPr>
        <w:rPr>
          <w:rFonts w:ascii="Times New Roman" w:eastAsia="Times" w:hAnsi="Times New Roman" w:cs="Times New Roman"/>
          <w:noProof/>
          <w:lang w:val="id-ID"/>
        </w:rPr>
        <w:sectPr w:rsidR="00DA03EB" w:rsidRPr="000B0DAE" w:rsidSect="00A7155A">
          <w:footerReference w:type="default" r:id="rId10"/>
          <w:pgSz w:w="11900" w:h="16840"/>
          <w:pgMar w:top="1440" w:right="1412" w:bottom="1440" w:left="1440" w:header="708" w:footer="708" w:gutter="0"/>
          <w:pgNumType w:start="1"/>
          <w:cols w:space="720"/>
          <w:titlePg/>
          <w:docGrid w:linePitch="326"/>
        </w:sectPr>
      </w:pPr>
      <w:r w:rsidRPr="000B0DAE">
        <w:rPr>
          <w:rFonts w:ascii="Times New Roman" w:eastAsia="Times" w:hAnsi="Times New Roman" w:cs="Times New Roman"/>
          <w:noProof/>
          <w:lang w:val="id-ID"/>
        </w:rPr>
        <w:br w:type="page"/>
      </w:r>
    </w:p>
    <w:p w14:paraId="540125CA" w14:textId="77777777" w:rsidR="00A7155A" w:rsidRPr="000B0DAE" w:rsidRDefault="00A7155A" w:rsidP="00A7155A">
      <w:pPr>
        <w:rPr>
          <w:rFonts w:ascii="Times New Roman" w:eastAsia="Times" w:hAnsi="Times New Roman" w:cs="Times New Roman"/>
          <w:noProof/>
          <w:lang w:val="id-ID"/>
        </w:rPr>
      </w:pPr>
    </w:p>
    <w:p w14:paraId="2D0FD759" w14:textId="77777777" w:rsidR="00A7155A" w:rsidRPr="000B0DAE" w:rsidRDefault="00A7155A" w:rsidP="00A7155A">
      <w:pPr>
        <w:pStyle w:val="ListParagraph"/>
        <w:numPr>
          <w:ilvl w:val="0"/>
          <w:numId w:val="30"/>
        </w:numPr>
        <w:spacing w:after="240"/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</w:pPr>
      <w:r w:rsidRPr="000B0DAE"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  <w:t>Rencana Pembelajaran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1010"/>
        <w:gridCol w:w="2017"/>
        <w:gridCol w:w="1897"/>
        <w:gridCol w:w="1431"/>
        <w:gridCol w:w="1440"/>
        <w:gridCol w:w="3683"/>
        <w:gridCol w:w="1283"/>
        <w:gridCol w:w="1189"/>
      </w:tblGrid>
      <w:tr w:rsidR="00F26D75" w:rsidRPr="000B0DAE" w14:paraId="3138018F" w14:textId="77777777" w:rsidTr="00DA03EB">
        <w:trPr>
          <w:trHeight w:val="46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3C52A5A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Minggu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ke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DF6A14D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</w:p>
          <w:p w14:paraId="0996E250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 xml:space="preserve"> Sub-CPMK</w:t>
            </w:r>
          </w:p>
          <w:p w14:paraId="7C74DAA5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9F4E600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32863CB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proofErr w:type="gram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*;</w:t>
            </w:r>
            <w:proofErr w:type="gramEnd"/>
          </w:p>
          <w:p w14:paraId="2F893BC3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>Pengalaman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>Belajar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>moda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>Asinkron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>Sinkron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EC67996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(O – L – </w:t>
            </w:r>
            <w:proofErr w:type="gram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U)</w:t>
            </w:r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  <w:proofErr w:type="gramEnd"/>
            <w:r w:rsidRPr="000B0DAE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  <w:t>*</w:t>
            </w:r>
          </w:p>
          <w:p w14:paraId="5F334FD9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bCs/>
                <w:color w:val="0000FF"/>
                <w:sz w:val="18"/>
                <w:szCs w:val="18"/>
              </w:rPr>
              <w:t>[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color w:val="0000FF"/>
                <w:sz w:val="18"/>
                <w:szCs w:val="18"/>
              </w:rPr>
              <w:t>Estimasi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color w:val="0000FF"/>
                <w:sz w:val="18"/>
                <w:szCs w:val="18"/>
              </w:rPr>
              <w:t xml:space="preserve"> Waktu]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E8B284D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 xml:space="preserve">Materi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</w:p>
          <w:p w14:paraId="4B95DE19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</w:p>
          <w:p w14:paraId="4F7653E6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color w:val="0000FF"/>
                <w:sz w:val="18"/>
                <w:szCs w:val="18"/>
              </w:rPr>
              <w:t>Rujukan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color w:val="0000FF"/>
                <w:sz w:val="18"/>
                <w:szCs w:val="18"/>
              </w:rPr>
              <w:t>]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7D9133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Bobot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Penerapan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F26D75" w:rsidRPr="000B0DAE" w14:paraId="38BDA04C" w14:textId="77777777" w:rsidTr="00DA03EB">
        <w:trPr>
          <w:trHeight w:val="50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CA08EFC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69A30B0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44AB34B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  <w:proofErr w:type="spellStart"/>
            <w:r w:rsidRPr="000B0DAE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>Indikator</w:t>
            </w:r>
            <w:proofErr w:type="spellEnd"/>
            <w:r w:rsidRPr="000B0DAE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0CD188A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 xml:space="preserve">Teknik dan </w:t>
            </w:r>
            <w:proofErr w:type="spellStart"/>
            <w:r w:rsidRPr="000B0DAE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>Kriteria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7334D3C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 xml:space="preserve">Daring </w:t>
            </w:r>
            <w:r w:rsidRPr="000B0DAE">
              <w:rPr>
                <w:rFonts w:ascii="Times New Roman" w:eastAsia="Times" w:hAnsi="Times New Roman" w:cs="Times New Roman"/>
                <w:b/>
                <w:i/>
                <w:iCs/>
                <w:sz w:val="18"/>
                <w:szCs w:val="18"/>
              </w:rPr>
              <w:t>(Online)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626CE3D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0DAE">
              <w:rPr>
                <w:rFonts w:ascii="Times New Roman" w:eastAsia="Times" w:hAnsi="Times New Roman" w:cs="Times New Roman"/>
                <w:b/>
                <w:sz w:val="18"/>
                <w:szCs w:val="18"/>
              </w:rPr>
              <w:t xml:space="preserve">Luring </w:t>
            </w:r>
            <w:r w:rsidRPr="000B0DAE">
              <w:rPr>
                <w:rFonts w:ascii="Times New Roman" w:eastAsia="Times" w:hAnsi="Times New Roman" w:cs="Times New Roman"/>
                <w:b/>
                <w:i/>
                <w:iCs/>
                <w:sz w:val="18"/>
                <w:szCs w:val="18"/>
              </w:rPr>
              <w:t>(Offline)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9C2D306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226775B" w14:textId="77777777" w:rsidR="00A7155A" w:rsidRPr="000B0DAE" w:rsidRDefault="00A7155A" w:rsidP="007E0766">
            <w:pPr>
              <w:jc w:val="center"/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26D75" w:rsidRPr="000B0DAE" w14:paraId="5C304622" w14:textId="77777777" w:rsidTr="00DA03EB">
        <w:trPr>
          <w:trHeight w:val="309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4CF6" w14:textId="1BC8BC03" w:rsidR="00DA03EB" w:rsidRPr="00E706AF" w:rsidRDefault="00DA03EB" w:rsidP="00DA03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72E6" w14:textId="2C11B751" w:rsidR="00DA03EB" w:rsidRPr="00E706AF" w:rsidRDefault="004165CE" w:rsidP="00DA03E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Sub-CPMK 1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D338" w14:textId="1F48B9F3" w:rsidR="00DA03EB" w:rsidRPr="00E706AF" w:rsidRDefault="00F26D75" w:rsidP="00DA03E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mengenali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pola-pola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khusus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dalam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data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penginderaan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jauh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FA51" w14:textId="52E7A04E" w:rsidR="00DA03EB" w:rsidRPr="00E706AF" w:rsidRDefault="00DA03EB" w:rsidP="00DA03E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Kuliah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diskusi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interaktif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A95B" w14:textId="77777777" w:rsidR="00DA03EB" w:rsidRPr="00E706AF" w:rsidRDefault="00DA03EB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8B83" w14:textId="7632BAB8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Orientasi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Pengantar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ke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dasar-dasar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penginderaan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jauh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aplikasinya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dalam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pembangunan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berkelanjutan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Latihan: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kelompok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mengenai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prinsip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dasar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penginderaan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jauh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Umpan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Balik: Feedback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individu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pada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kuis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saran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untuk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bacaan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tambahan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peningkatan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pemahaman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konsep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dasar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F4D" w14:textId="15D0D7A9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Campbell dan Wynne (2011)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F73A" w14:textId="07EE36DB" w:rsidR="00DA03EB" w:rsidRPr="00E706AF" w:rsidRDefault="00DA03EB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5%</w:t>
            </w:r>
          </w:p>
        </w:tc>
      </w:tr>
      <w:tr w:rsidR="00F26D75" w:rsidRPr="000B0DAE" w14:paraId="3FAB2EEF" w14:textId="77777777" w:rsidTr="00DA03EB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6CEE" w14:textId="5AF59E01" w:rsidR="00DA03EB" w:rsidRPr="00E706AF" w:rsidRDefault="00DA03EB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B37C" w14:textId="7E9A798B" w:rsidR="00DA03EB" w:rsidRPr="00E706AF" w:rsidRDefault="004165CE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Sub-CPMK 2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91C2" w14:textId="2D097FF5" w:rsidR="00DA03EB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menerapkan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teknik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analisis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data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A706" w14:textId="4BB63B89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Kuliah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praktikum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analisis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data (3 jam)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9295" w14:textId="77777777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2032" w14:textId="1332122B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Orientasi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Penjelasan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tentang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jenis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penginderaan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jauh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kegunaannya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Latihan: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Tugas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individu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mengidentifikasi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jenis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dari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contoh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nyata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Umpan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Balik: Review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tugas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di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kelas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kesalahan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umum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cara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mengatasinya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penguatan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pada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jenis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spesifik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E75E" w14:textId="58BB1579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Jensen (2007)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ECBF" w14:textId="1C33995A" w:rsidR="00DA03EB" w:rsidRPr="00E706AF" w:rsidRDefault="00DA03EB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10%</w:t>
            </w:r>
          </w:p>
        </w:tc>
      </w:tr>
      <w:tr w:rsidR="00F26D75" w:rsidRPr="000B0DAE" w14:paraId="154A9FB7" w14:textId="77777777" w:rsidTr="00DA03EB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E9C" w14:textId="31586410" w:rsidR="00DA03EB" w:rsidRPr="00E706AF" w:rsidRDefault="00DA03EB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A98" w14:textId="1A6E42D6" w:rsidR="00DA03EB" w:rsidRPr="00E706AF" w:rsidRDefault="004165CE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Sub-CPMK 3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4B3" w14:textId="73C0779E" w:rsidR="00DA03EB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mempresentasikan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hasil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analisis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6E0F" w14:textId="698796C6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Sesi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presentasi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kritik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(3 jam)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DF8F" w14:textId="77777777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43D3" w14:textId="02EFAFB3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Orientasi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Pengenalan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ke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integrasi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penginderaan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jauh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dengan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GIS. Latihan: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Praktikum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mengintegrasikan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satelit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dan GIS.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Umpan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Balik: Feedback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grup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pada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integrasi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data, saran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peningkatan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model dan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pendekatan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analisis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D03D" w14:textId="028ED5BC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Lillesand et al. (2014)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A528" w14:textId="3CAA3E13" w:rsidR="00DA03EB" w:rsidRPr="00E706AF" w:rsidRDefault="00DA03EB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10%</w:t>
            </w:r>
          </w:p>
        </w:tc>
      </w:tr>
      <w:tr w:rsidR="00F26D75" w:rsidRPr="000B0DAE" w14:paraId="45CC7A84" w14:textId="77777777" w:rsidTr="00DA03EB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DB16" w14:textId="123DAEBF" w:rsidR="00DA03EB" w:rsidRPr="00E706AF" w:rsidRDefault="00DA03EB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D041" w14:textId="142D3FB0" w:rsidR="00DA03EB" w:rsidRPr="00E706AF" w:rsidRDefault="004165CE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Sub-CPMK 4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1CA" w14:textId="77A59FB9" w:rsidR="00DA03EB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mengintegrasikan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data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penginderaan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jauh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0CF6" w14:textId="12229EC1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Kuliah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laboratorium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integrasi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data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3FDD" w14:textId="77777777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9777" w14:textId="403422B8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Orientasi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Fokus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pada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teknik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visualisasi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untuk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presentasi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hasil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analisis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Latihan: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Membuat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visualisasi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dari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hasil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analisis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Umpan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Balik: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kritis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dalam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kelas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tentang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efektivitas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visualisasi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yang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dibuat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oleh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mahasiswa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saran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untuk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peningkatan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visual.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51F2" w14:textId="6A1C4242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Congalton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Green (2008)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A715" w14:textId="5926C946" w:rsidR="00DA03EB" w:rsidRPr="00E706AF" w:rsidRDefault="00DA03EB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10%</w:t>
            </w:r>
          </w:p>
        </w:tc>
      </w:tr>
      <w:tr w:rsidR="00F26D75" w:rsidRPr="000B0DAE" w14:paraId="5B20FB0F" w14:textId="77777777" w:rsidTr="00DA03EB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209" w14:textId="3EA76218" w:rsidR="00DA03EB" w:rsidRPr="00E706AF" w:rsidRDefault="00DA03EB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lastRenderedPageBreak/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312" w14:textId="7721FA3A" w:rsidR="00DA03EB" w:rsidRPr="00E706AF" w:rsidRDefault="004165CE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Sub-CPMK 5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E2C" w14:textId="7FA84F5B" w:rsidR="00DA03EB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mengaplikasikan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teknik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pemodelan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spasial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temporal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5683" w14:textId="553104EA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Workshop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pemodelan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analisis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A20E" w14:textId="77777777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53CD" w14:textId="2B24CBA2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Orientasi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Pemodelan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spasial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dan temporal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untuk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dinamika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sumber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daya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alam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Latihan: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Simulasi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pemodelan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spasial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menggunakan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software GIS.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Umpan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Balik: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Evaluasi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simulasi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oleh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dosen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saran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penajaman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model dan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teknik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analisis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56B" w14:textId="40046077" w:rsidR="00DA03EB" w:rsidRPr="00E706AF" w:rsidRDefault="00DA03EB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Weng (2012)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21AE" w14:textId="02F58D80" w:rsidR="00DA03EB" w:rsidRPr="00E706AF" w:rsidRDefault="00DA03EB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15%</w:t>
            </w:r>
          </w:p>
        </w:tc>
      </w:tr>
      <w:tr w:rsidR="00F26D75" w:rsidRPr="000B0DAE" w14:paraId="617832E5" w14:textId="77777777" w:rsidTr="005749FD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490A" w14:textId="6CE6B89F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6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ACF43" w14:textId="76F96039" w:rsidR="006B73D4" w:rsidRPr="00E706AF" w:rsidRDefault="004165CE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Sub-CPMK 6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13E2" w14:textId="4343EFF0" w:rsidR="006B73D4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memberikan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rekomendasi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berbasis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hasil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model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713" w14:textId="549664B1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Kuliah dan workshop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penulisan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kebijakan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82CC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A940" w14:textId="3DA4C7B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Orientasi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Penggunaan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hasil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model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untuk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penyusunan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rekomendasi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kebijakan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Latihan: Menyusun draft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kebijakan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berdasarkan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hasil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model.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Umpan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Balik: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draft di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kelas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feedback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dari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dosen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tentang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relevansi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realibilitas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rekomendasi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DCB8" w14:textId="214219EE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Turner et al. (2015)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4F9D" w14:textId="7FE97C4D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15%</w:t>
            </w:r>
          </w:p>
        </w:tc>
      </w:tr>
      <w:tr w:rsidR="00F26D75" w:rsidRPr="000B0DAE" w14:paraId="628669F6" w14:textId="77777777" w:rsidTr="005749FD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481" w14:textId="1A250D69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  <w:t>7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7C67D" w14:textId="60D1C631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2EC" w14:textId="25D26AC1" w:rsidR="006B73D4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menyusun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proposal yang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jelas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terstruktur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357" w14:textId="4580041A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Kuliah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tentang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metodologi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penelitian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penulisan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proposal (3 jam)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0EA5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25413" w14:textId="758E845B" w:rsidR="006B73D4" w:rsidRPr="00E706AF" w:rsidRDefault="006B73D4" w:rsidP="0000730C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Orientasi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Proyek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Akhir -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dari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pengembangan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proposal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hingga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presentasi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hasil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Latihan: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Pengembangan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proyek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pengumpulan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data,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analisis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dan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penyusunan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laporan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Umpan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Balik: Feedback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berkelanjutan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selama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sesi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bimbingan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penilaian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peer-review, dan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evaluasi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akhir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setelah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presentasi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proyek</w:t>
            </w:r>
            <w:proofErr w:type="spellEnd"/>
            <w:r w:rsidRPr="00E706A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3C49" w14:textId="3070472F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Buku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panduan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penelitian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F21" w14:textId="5E67A8A5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5%</w:t>
            </w:r>
          </w:p>
        </w:tc>
      </w:tr>
      <w:tr w:rsidR="00F26D75" w:rsidRPr="000B0DAE" w14:paraId="1281BEA9" w14:textId="77777777" w:rsidTr="005749FD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893" w14:textId="1A8047CB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  <w:t>8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CCE61" w14:textId="6AAD2D0D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5B2B" w14:textId="0823CC2E" w:rsidR="006B73D4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mengumpulkan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data yang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tepat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lengkap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B3F" w14:textId="7D6B8446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Sesi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laboratorium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diskusi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data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awal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(3 jam)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15A6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238E6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C738" w14:textId="49BDA239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Congalton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Green (2008)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65E5" w14:textId="0B054E36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5%</w:t>
            </w:r>
          </w:p>
        </w:tc>
      </w:tr>
      <w:tr w:rsidR="00F26D75" w:rsidRPr="000B0DAE" w14:paraId="5E1BEC43" w14:textId="77777777" w:rsidTr="005749FD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A39" w14:textId="464EF7A2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  <w:t>9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1D7B7" w14:textId="10A6311B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3424" w14:textId="40934571" w:rsidR="006B73D4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mengintegrasikan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data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dalam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model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0671" w14:textId="44902BCE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Workshop model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awal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sesi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kritik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(3 jam)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1430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D4815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34E1" w14:textId="65961780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Lillesand et al. (2014)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145" w14:textId="4A1077F2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5%</w:t>
            </w:r>
          </w:p>
        </w:tc>
      </w:tr>
      <w:tr w:rsidR="00F26D75" w:rsidRPr="000B0DAE" w14:paraId="44052501" w14:textId="77777777" w:rsidTr="005749FD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A4B" w14:textId="4579930E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  <w:lastRenderedPageBreak/>
              <w:t>10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A2B98" w14:textId="52B68311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49B8" w14:textId="040EE271" w:rsidR="006B73D4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menguji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a</w:t>
            </w:r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kurasi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keandalan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model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2070" w14:textId="532963EC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Kuliah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praktikum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simulasi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model (3 jam)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47A0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17DED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946F" w14:textId="74D64EB6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Eastman (2012)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4E06" w14:textId="342A92F2" w:rsidR="006B73D4" w:rsidRPr="00E706AF" w:rsidRDefault="001E2AD1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5</w:t>
            </w:r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%</w:t>
            </w:r>
          </w:p>
        </w:tc>
      </w:tr>
      <w:tr w:rsidR="00F26D75" w:rsidRPr="000B0DAE" w14:paraId="10278E0E" w14:textId="77777777" w:rsidTr="005749FD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C47" w14:textId="25150D49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  <w:t>11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87AFC" w14:textId="3ECF0E19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026C" w14:textId="67081D7B" w:rsidR="006B73D4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</w:t>
            </w:r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eningkatan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kualitas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efektivitas</w:t>
            </w:r>
            <w:proofErr w:type="spellEnd"/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model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A82E" w14:textId="5AAE6BD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Diskusi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kelompok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sesi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revisi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model (3 jam)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9000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13F0B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6A2E" w14:textId="15CA4C10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Weng (2012)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30D0" w14:textId="0CD4C434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5%</w:t>
            </w:r>
          </w:p>
        </w:tc>
      </w:tr>
      <w:tr w:rsidR="00F26D75" w:rsidRPr="000B0DAE" w14:paraId="7BC776C1" w14:textId="77777777" w:rsidTr="005749FD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9B06" w14:textId="52F59375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  <w:t>12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2E0C" w14:textId="285CB6A4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5F4" w14:textId="0EAAF5E3" w:rsidR="006B73D4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memvisualisasikan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hasil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pemodelan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FD4" w14:textId="79C7B168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Workshop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penulisan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laporan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visualisasi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data (3 jam)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2CB6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13655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2A27" w14:textId="5977AFD1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Tufte (2001) </w:t>
            </w:r>
            <w:r w:rsidRPr="00E706A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ID"/>
              </w:rPr>
              <w:t>The Visual Display of Quantitative Information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FAC0" w14:textId="4C100B1D" w:rsidR="006B73D4" w:rsidRPr="00E706AF" w:rsidRDefault="001E2AD1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5</w:t>
            </w:r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%</w:t>
            </w:r>
          </w:p>
        </w:tc>
      </w:tr>
      <w:tr w:rsidR="00F26D75" w:rsidRPr="000B0DAE" w14:paraId="71FDAD1B" w14:textId="77777777" w:rsidTr="005749FD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707" w14:textId="5955399B" w:rsidR="006B73D4" w:rsidRPr="00E706AF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  <w:r w:rsidRPr="00E706AF"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  <w:t>13</w:t>
            </w:r>
            <w:r w:rsidR="00F26D75" w:rsidRPr="00E706AF"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  <w:t>-14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B6A33" w14:textId="07D7781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D1EA" w14:textId="0879A364" w:rsidR="006B73D4" w:rsidRPr="00E706AF" w:rsidRDefault="00F26D75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Mahasiswa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mampu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menjelaskan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B800" w14:textId="4E829FC6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Sesi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latihan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presentasi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 (3 jam)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D3F9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5ABFC" w14:textId="77777777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A2B0" w14:textId="3846EE66" w:rsidR="006B73D4" w:rsidRPr="00E706AF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 xml:space="preserve">Mayer (2009) </w:t>
            </w:r>
            <w:r w:rsidRPr="00E706A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ID"/>
              </w:rPr>
              <w:t>Multimedia Learning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FFF" w14:textId="2665D294" w:rsidR="006B73D4" w:rsidRPr="00E706AF" w:rsidRDefault="001E2AD1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10</w:t>
            </w:r>
            <w:r w:rsidR="006B73D4" w:rsidRPr="00E70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D"/>
              </w:rPr>
              <w:t>%</w:t>
            </w:r>
          </w:p>
        </w:tc>
      </w:tr>
      <w:tr w:rsidR="00F26D75" w:rsidRPr="000B0DAE" w14:paraId="7EF33CF8" w14:textId="77777777" w:rsidTr="005749FD">
        <w:trPr>
          <w:trHeight w:val="15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FC2" w14:textId="6B67D753" w:rsidR="006B73D4" w:rsidRPr="000B0DAE" w:rsidRDefault="006B73D4" w:rsidP="00DA03EB">
            <w:pPr>
              <w:jc w:val="center"/>
              <w:rPr>
                <w:rFonts w:ascii="Times New Roman" w:eastAsia="Times" w:hAnsi="Times New Roman" w:cs="Times New Roman"/>
                <w:bCs/>
                <w:sz w:val="18"/>
                <w:szCs w:val="18"/>
                <w:lang w:val="id-ID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E27" w14:textId="7026BAE8" w:rsidR="006B73D4" w:rsidRPr="000B0DAE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E7E" w14:textId="547C8507" w:rsidR="006B73D4" w:rsidRPr="000B0DAE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B6D2" w14:textId="7E268DEE" w:rsidR="006B73D4" w:rsidRPr="000B0DAE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8854" w14:textId="77777777" w:rsidR="006B73D4" w:rsidRPr="000B0DAE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EA09" w14:textId="77777777" w:rsidR="006B73D4" w:rsidRPr="000B0DAE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4E35" w14:textId="054689F1" w:rsidR="006B73D4" w:rsidRPr="000B0DAE" w:rsidRDefault="006B73D4" w:rsidP="00DA03EB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39AB" w14:textId="387E23BD" w:rsidR="006B73D4" w:rsidRPr="000B0DAE" w:rsidRDefault="006B73D4" w:rsidP="00F26D75">
            <w:pPr>
              <w:rPr>
                <w:rFonts w:ascii="Times New Roman" w:eastAsia="Times" w:hAnsi="Times New Roman" w:cs="Times New Roman"/>
                <w:bCs/>
                <w:sz w:val="18"/>
                <w:szCs w:val="18"/>
              </w:rPr>
            </w:pPr>
          </w:p>
        </w:tc>
      </w:tr>
    </w:tbl>
    <w:p w14:paraId="599BEC51" w14:textId="77777777" w:rsidR="00A7155A" w:rsidRPr="000B0DAE" w:rsidRDefault="00A7155A" w:rsidP="00A7155A">
      <w:pPr>
        <w:rPr>
          <w:rFonts w:ascii="Times New Roman" w:eastAsia="Times" w:hAnsi="Times New Roman" w:cs="Times New Roman"/>
          <w:b/>
          <w:lang w:val="id-ID"/>
        </w:rPr>
      </w:pPr>
    </w:p>
    <w:p w14:paraId="7AA31BCD" w14:textId="77777777" w:rsidR="003E2D94" w:rsidRPr="000B0DAE" w:rsidRDefault="003E2D94">
      <w:pPr>
        <w:rPr>
          <w:rFonts w:ascii="Times New Roman" w:eastAsia="Times New Roman" w:hAnsi="Times New Roman" w:cs="Times New Roman"/>
          <w:b/>
        </w:rPr>
      </w:pPr>
    </w:p>
    <w:p w14:paraId="27DDD2D2" w14:textId="77777777" w:rsidR="003E2D94" w:rsidRPr="000B0DAE" w:rsidRDefault="003E2D94">
      <w:pPr>
        <w:rPr>
          <w:rFonts w:ascii="Times New Roman" w:eastAsia="Times New Roman" w:hAnsi="Times New Roman" w:cs="Times New Roman"/>
          <w:b/>
        </w:rPr>
      </w:pPr>
    </w:p>
    <w:p w14:paraId="03ED95B0" w14:textId="77777777" w:rsidR="003E2D94" w:rsidRPr="000B0DAE" w:rsidRDefault="003E2D94">
      <w:pPr>
        <w:rPr>
          <w:rFonts w:ascii="Times New Roman" w:eastAsia="Times New Roman" w:hAnsi="Times New Roman" w:cs="Times New Roman"/>
          <w:b/>
        </w:rPr>
      </w:pPr>
    </w:p>
    <w:p w14:paraId="4C26D76F" w14:textId="55A4C51E" w:rsidR="0015647A" w:rsidRPr="000B0DAE" w:rsidRDefault="0015647A" w:rsidP="0015647A">
      <w:pPr>
        <w:pStyle w:val="ListParagraph"/>
        <w:numPr>
          <w:ilvl w:val="0"/>
          <w:numId w:val="30"/>
        </w:numPr>
        <w:spacing w:after="240"/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</w:pPr>
      <w:r w:rsidRPr="000B0DAE"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  <w:t xml:space="preserve">Rancangan tugas dan instrumen penilaian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1736"/>
        <w:gridCol w:w="1121"/>
        <w:gridCol w:w="2827"/>
        <w:gridCol w:w="2204"/>
        <w:gridCol w:w="1735"/>
        <w:gridCol w:w="1086"/>
        <w:gridCol w:w="2180"/>
      </w:tblGrid>
      <w:tr w:rsidR="00121B09" w:rsidRPr="000B0DAE" w14:paraId="574802F3" w14:textId="77777777" w:rsidTr="00121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BEC5CC" w14:textId="77777777" w:rsidR="00121B09" w:rsidRPr="000B0DAE" w:rsidRDefault="00121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B0DAE">
              <w:rPr>
                <w:rFonts w:ascii="Times New Roman" w:hAnsi="Times New Roman" w:cs="Times New Roman"/>
                <w:b/>
                <w:bCs/>
              </w:rPr>
              <w:lastRenderedPageBreak/>
              <w:t>Minggu</w:t>
            </w:r>
            <w:proofErr w:type="spellEnd"/>
            <w:r w:rsidRPr="000B0DAE">
              <w:rPr>
                <w:rFonts w:ascii="Times New Roman" w:hAnsi="Times New Roman" w:cs="Times New Roman"/>
                <w:b/>
                <w:bCs/>
              </w:rPr>
              <w:t xml:space="preserve"> Ke</w:t>
            </w:r>
          </w:p>
        </w:tc>
        <w:tc>
          <w:tcPr>
            <w:tcW w:w="0" w:type="auto"/>
            <w:vAlign w:val="center"/>
            <w:hideMark/>
          </w:tcPr>
          <w:p w14:paraId="0BB6ECC4" w14:textId="77777777" w:rsidR="00121B09" w:rsidRPr="000B0DAE" w:rsidRDefault="00121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DAE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0B0DAE">
              <w:rPr>
                <w:rFonts w:ascii="Times New Roman" w:hAnsi="Times New Roman" w:cs="Times New Roman"/>
                <w:b/>
                <w:bCs/>
              </w:rPr>
              <w:t>Tugas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A5E3E3" w14:textId="77777777" w:rsidR="00121B09" w:rsidRPr="000B0DAE" w:rsidRDefault="00121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DAE">
              <w:rPr>
                <w:rFonts w:ascii="Times New Roman" w:hAnsi="Times New Roman" w:cs="Times New Roman"/>
                <w:b/>
                <w:bCs/>
              </w:rPr>
              <w:t>Sub-CPMK</w:t>
            </w:r>
          </w:p>
        </w:tc>
        <w:tc>
          <w:tcPr>
            <w:tcW w:w="0" w:type="auto"/>
            <w:vAlign w:val="center"/>
            <w:hideMark/>
          </w:tcPr>
          <w:p w14:paraId="0E243649" w14:textId="77777777" w:rsidR="00121B09" w:rsidRPr="000B0DAE" w:rsidRDefault="00121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B0DAE">
              <w:rPr>
                <w:rFonts w:ascii="Times New Roman" w:hAnsi="Times New Roman" w:cs="Times New Roman"/>
                <w:b/>
                <w:bCs/>
              </w:rPr>
              <w:t>Penugasan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43588D" w14:textId="77777777" w:rsidR="00121B09" w:rsidRPr="000B0DAE" w:rsidRDefault="00121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DAE">
              <w:rPr>
                <w:rFonts w:ascii="Times New Roman" w:hAnsi="Times New Roman" w:cs="Times New Roman"/>
                <w:b/>
                <w:bCs/>
              </w:rPr>
              <w:t xml:space="preserve">Ruang </w:t>
            </w:r>
            <w:proofErr w:type="spellStart"/>
            <w:r w:rsidRPr="000B0DAE">
              <w:rPr>
                <w:rFonts w:ascii="Times New Roman" w:hAnsi="Times New Roman" w:cs="Times New Roman"/>
                <w:b/>
                <w:bCs/>
              </w:rPr>
              <w:t>Lingkup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A8DE62" w14:textId="77777777" w:rsidR="00121B09" w:rsidRPr="000B0DAE" w:rsidRDefault="00121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DAE">
              <w:rPr>
                <w:rFonts w:ascii="Times New Roman" w:hAnsi="Times New Roman" w:cs="Times New Roman"/>
                <w:b/>
                <w:bCs/>
              </w:rPr>
              <w:t xml:space="preserve">Cara </w:t>
            </w:r>
            <w:proofErr w:type="spellStart"/>
            <w:r w:rsidRPr="000B0DAE">
              <w:rPr>
                <w:rFonts w:ascii="Times New Roman" w:hAnsi="Times New Roman" w:cs="Times New Roman"/>
                <w:b/>
                <w:bCs/>
              </w:rPr>
              <w:t>Pengerjaan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68222E" w14:textId="77777777" w:rsidR="00121B09" w:rsidRPr="000B0DAE" w:rsidRDefault="00121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DAE">
              <w:rPr>
                <w:rFonts w:ascii="Times New Roman" w:hAnsi="Times New Roman" w:cs="Times New Roman"/>
                <w:b/>
                <w:bCs/>
              </w:rPr>
              <w:t>Batas Waktu</w:t>
            </w:r>
          </w:p>
        </w:tc>
        <w:tc>
          <w:tcPr>
            <w:tcW w:w="0" w:type="auto"/>
            <w:vAlign w:val="center"/>
            <w:hideMark/>
          </w:tcPr>
          <w:p w14:paraId="32F40A9D" w14:textId="77777777" w:rsidR="00121B09" w:rsidRPr="000B0DAE" w:rsidRDefault="00121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B0DAE">
              <w:rPr>
                <w:rFonts w:ascii="Times New Roman" w:hAnsi="Times New Roman" w:cs="Times New Roman"/>
                <w:b/>
                <w:bCs/>
              </w:rPr>
              <w:t>Luaran</w:t>
            </w:r>
            <w:proofErr w:type="spellEnd"/>
            <w:r w:rsidRPr="000B0D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B0DAE">
              <w:rPr>
                <w:rFonts w:ascii="Times New Roman" w:hAnsi="Times New Roman" w:cs="Times New Roman"/>
                <w:b/>
                <w:bCs/>
              </w:rPr>
              <w:t>Tugas</w:t>
            </w:r>
            <w:proofErr w:type="spellEnd"/>
            <w:r w:rsidRPr="000B0DAE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0B0DAE">
              <w:rPr>
                <w:rFonts w:ascii="Times New Roman" w:hAnsi="Times New Roman" w:cs="Times New Roman"/>
                <w:b/>
                <w:bCs/>
              </w:rPr>
              <w:t>Dihasilkan</w:t>
            </w:r>
            <w:proofErr w:type="spellEnd"/>
          </w:p>
        </w:tc>
      </w:tr>
      <w:tr w:rsidR="00121B09" w:rsidRPr="000B0DAE" w14:paraId="2F630B07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5FCEC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E498A3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Pengenalan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Penginderaan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Jauh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C09A2E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Sub-CPMK 1</w:t>
            </w:r>
          </w:p>
        </w:tc>
        <w:tc>
          <w:tcPr>
            <w:tcW w:w="0" w:type="auto"/>
            <w:vAlign w:val="center"/>
            <w:hideMark/>
          </w:tcPr>
          <w:p w14:paraId="2DE7AA8F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Membaca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artikel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penginderaan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jauh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86ED3E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Dasar-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penginderaan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jauh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aplikasinya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82D53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Individu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bacaan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FFC622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Akhir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minggu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5060DF4A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Resume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poin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kunci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bacaan</w:t>
            </w:r>
            <w:proofErr w:type="spellEnd"/>
          </w:p>
        </w:tc>
      </w:tr>
      <w:tr w:rsidR="00121B09" w:rsidRPr="000B0DAE" w14:paraId="16DD9603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AC9AA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072221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Analisis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Data Citra</w:t>
            </w:r>
          </w:p>
        </w:tc>
        <w:tc>
          <w:tcPr>
            <w:tcW w:w="0" w:type="auto"/>
            <w:vAlign w:val="center"/>
            <w:hideMark/>
          </w:tcPr>
          <w:p w14:paraId="20B4F547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Sub-CPMK 2</w:t>
            </w:r>
          </w:p>
        </w:tc>
        <w:tc>
          <w:tcPr>
            <w:tcW w:w="0" w:type="auto"/>
            <w:vAlign w:val="center"/>
            <w:hideMark/>
          </w:tcPr>
          <w:p w14:paraId="59325B7D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citra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satelit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software GIS</w:t>
            </w:r>
          </w:p>
        </w:tc>
        <w:tc>
          <w:tcPr>
            <w:tcW w:w="0" w:type="auto"/>
            <w:vAlign w:val="center"/>
            <w:hideMark/>
          </w:tcPr>
          <w:p w14:paraId="7BECBB2D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Teknik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analisis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citra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satelit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D59559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Individu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GIS</w:t>
            </w:r>
          </w:p>
        </w:tc>
        <w:tc>
          <w:tcPr>
            <w:tcW w:w="0" w:type="auto"/>
            <w:vAlign w:val="center"/>
            <w:hideMark/>
          </w:tcPr>
          <w:p w14:paraId="73CF55AA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Akhir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minggu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74164EE5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Laporan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analisis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citra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termasuk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screenshots</w:t>
            </w:r>
          </w:p>
        </w:tc>
      </w:tr>
      <w:tr w:rsidR="00121B09" w:rsidRPr="000B0DAE" w14:paraId="46FFA07F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0BD71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007569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Analisis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A5236D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Sub-CPMK 3</w:t>
            </w:r>
          </w:p>
        </w:tc>
        <w:tc>
          <w:tcPr>
            <w:tcW w:w="0" w:type="auto"/>
            <w:vAlign w:val="center"/>
            <w:hideMark/>
          </w:tcPr>
          <w:p w14:paraId="124CBDC1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Mempresentasikan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hasil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analisis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citra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184E96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Teknik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analisis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8B902F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Kelompok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71DAF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Akhir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minggu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78AAAEC4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Slide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rekaman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video</w:t>
            </w:r>
          </w:p>
        </w:tc>
      </w:tr>
      <w:tr w:rsidR="00121B09" w:rsidRPr="000B0DAE" w14:paraId="0E87249E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CF563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1EBB39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Integrasi Data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Penginderaan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Jauh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012E88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Sub-CPMK 4</w:t>
            </w:r>
          </w:p>
        </w:tc>
        <w:tc>
          <w:tcPr>
            <w:tcW w:w="0" w:type="auto"/>
            <w:vAlign w:val="center"/>
            <w:hideMark/>
          </w:tcPr>
          <w:p w14:paraId="6562F36B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Mengintegrasikan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citra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lapangan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212BCF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Integrasi data multi-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A792B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Kelompok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GIS</w:t>
            </w:r>
          </w:p>
        </w:tc>
        <w:tc>
          <w:tcPr>
            <w:tcW w:w="0" w:type="auto"/>
            <w:vAlign w:val="center"/>
            <w:hideMark/>
          </w:tcPr>
          <w:p w14:paraId="48273FB6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Akhir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minggu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14:paraId="24C401D6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Laporan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integrasi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data</w:t>
            </w:r>
          </w:p>
        </w:tc>
      </w:tr>
      <w:tr w:rsidR="00121B09" w:rsidRPr="000B0DAE" w14:paraId="65DB2BF5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48BE0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AC6FF57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Simulasi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Spasial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3EAD41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Sub-CPMK 5</w:t>
            </w:r>
          </w:p>
        </w:tc>
        <w:tc>
          <w:tcPr>
            <w:tcW w:w="0" w:type="auto"/>
            <w:vAlign w:val="center"/>
            <w:hideMark/>
          </w:tcPr>
          <w:p w14:paraId="5289922B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Membuat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prediksi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sumber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daya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B969B2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prediksi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187EA0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Individu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GIS</w:t>
            </w:r>
          </w:p>
        </w:tc>
        <w:tc>
          <w:tcPr>
            <w:tcW w:w="0" w:type="auto"/>
            <w:vAlign w:val="center"/>
            <w:hideMark/>
          </w:tcPr>
          <w:p w14:paraId="2CBE7301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Akhir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minggu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214EC4A8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dokumentasi</w:t>
            </w:r>
            <w:proofErr w:type="spellEnd"/>
          </w:p>
        </w:tc>
      </w:tr>
      <w:tr w:rsidR="00121B09" w:rsidRPr="000B0DAE" w14:paraId="2F32892A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2486C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81118B9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Kebijakan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Berbasis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Model</w:t>
            </w:r>
          </w:p>
        </w:tc>
        <w:tc>
          <w:tcPr>
            <w:tcW w:w="0" w:type="auto"/>
            <w:vAlign w:val="center"/>
            <w:hideMark/>
          </w:tcPr>
          <w:p w14:paraId="02EE419C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Sub-CPMK 6</w:t>
            </w:r>
          </w:p>
        </w:tc>
        <w:tc>
          <w:tcPr>
            <w:tcW w:w="0" w:type="auto"/>
            <w:vAlign w:val="center"/>
            <w:hideMark/>
          </w:tcPr>
          <w:p w14:paraId="0957AD54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Menyusun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kebijakan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berdasarkan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model</w:t>
            </w:r>
          </w:p>
        </w:tc>
        <w:tc>
          <w:tcPr>
            <w:tcW w:w="0" w:type="auto"/>
            <w:vAlign w:val="center"/>
            <w:hideMark/>
          </w:tcPr>
          <w:p w14:paraId="03A13714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Penulisan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kebijakan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berdasarkan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hasil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model</w:t>
            </w:r>
          </w:p>
        </w:tc>
        <w:tc>
          <w:tcPr>
            <w:tcW w:w="0" w:type="auto"/>
            <w:vAlign w:val="center"/>
            <w:hideMark/>
          </w:tcPr>
          <w:p w14:paraId="5ACAB047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Kelompok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penulisan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D98351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Akhir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minggu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0" w:type="auto"/>
            <w:vAlign w:val="center"/>
            <w:hideMark/>
          </w:tcPr>
          <w:p w14:paraId="2F8F801C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Draft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kebijakan</w:t>
            </w:r>
            <w:proofErr w:type="spellEnd"/>
          </w:p>
        </w:tc>
      </w:tr>
      <w:tr w:rsidR="00121B09" w:rsidRPr="000B0DAE" w14:paraId="1BAF2014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4E5AD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CABFA62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Ujian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Tengah Semester</w:t>
            </w:r>
          </w:p>
        </w:tc>
        <w:tc>
          <w:tcPr>
            <w:tcW w:w="0" w:type="auto"/>
            <w:vAlign w:val="center"/>
            <w:hideMark/>
          </w:tcPr>
          <w:p w14:paraId="4CB167F4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Semua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Sub-CPMK</w:t>
            </w:r>
          </w:p>
        </w:tc>
        <w:tc>
          <w:tcPr>
            <w:tcW w:w="0" w:type="auto"/>
            <w:vAlign w:val="center"/>
            <w:hideMark/>
          </w:tcPr>
          <w:p w14:paraId="4CEDDA20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Ujian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tertulis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menguji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pemahaman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D5D956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Pengetahuan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umum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penginderaan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jauh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FF9EAC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Individu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ujian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tertulis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76EB93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Akhir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minggu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0" w:type="auto"/>
            <w:vAlign w:val="center"/>
            <w:hideMark/>
          </w:tcPr>
          <w:p w14:paraId="2F383DFF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Nilai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ujian</w:t>
            </w:r>
            <w:proofErr w:type="spellEnd"/>
          </w:p>
        </w:tc>
      </w:tr>
      <w:tr w:rsidR="00121B09" w:rsidRPr="000B0DAE" w14:paraId="7E7C1014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E5AD6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8-16</w:t>
            </w:r>
          </w:p>
        </w:tc>
        <w:tc>
          <w:tcPr>
            <w:tcW w:w="0" w:type="auto"/>
            <w:vAlign w:val="center"/>
            <w:hideMark/>
          </w:tcPr>
          <w:p w14:paraId="2C9F86BB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Proyek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Akhir</w:t>
            </w:r>
          </w:p>
        </w:tc>
        <w:tc>
          <w:tcPr>
            <w:tcW w:w="0" w:type="auto"/>
            <w:vAlign w:val="center"/>
            <w:hideMark/>
          </w:tcPr>
          <w:p w14:paraId="7F00763E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Semua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Sub-CPMK</w:t>
            </w:r>
          </w:p>
        </w:tc>
        <w:tc>
          <w:tcPr>
            <w:tcW w:w="0" w:type="auto"/>
            <w:vAlign w:val="center"/>
            <w:hideMark/>
          </w:tcPr>
          <w:p w14:paraId="4FC51F36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Proyek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kelompok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menggabungkan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semua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Sub-CPMK</w:t>
            </w:r>
          </w:p>
        </w:tc>
        <w:tc>
          <w:tcPr>
            <w:tcW w:w="0" w:type="auto"/>
            <w:vAlign w:val="center"/>
            <w:hideMark/>
          </w:tcPr>
          <w:p w14:paraId="584B29AA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Aplikasi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komprehensif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kursus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8A50CC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Kelompok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proyek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4A8D7C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Akhir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minggu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16</w:t>
            </w:r>
          </w:p>
        </w:tc>
        <w:tc>
          <w:tcPr>
            <w:tcW w:w="0" w:type="auto"/>
            <w:vAlign w:val="center"/>
            <w:hideMark/>
          </w:tcPr>
          <w:p w14:paraId="2E228CB0" w14:textId="77777777" w:rsidR="00121B09" w:rsidRPr="00E706AF" w:rsidRDefault="0012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Laporan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proyek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06AF">
              <w:rPr>
                <w:rFonts w:ascii="Times New Roman" w:hAnsi="Times New Roman" w:cs="Times New Roman"/>
                <w:sz w:val="18"/>
                <w:szCs w:val="18"/>
              </w:rPr>
              <w:t>akhir</w:t>
            </w:r>
            <w:proofErr w:type="spellEnd"/>
          </w:p>
        </w:tc>
      </w:tr>
    </w:tbl>
    <w:p w14:paraId="4C943AC8" w14:textId="77777777" w:rsidR="003E2D94" w:rsidRPr="000B0DAE" w:rsidRDefault="003E2D94">
      <w:pPr>
        <w:rPr>
          <w:rFonts w:ascii="Times New Roman" w:eastAsia="Times New Roman" w:hAnsi="Times New Roman" w:cs="Times New Roman"/>
          <w:b/>
        </w:rPr>
      </w:pPr>
    </w:p>
    <w:p w14:paraId="38E5D8C1" w14:textId="77777777" w:rsidR="00121B09" w:rsidRPr="000B0DAE" w:rsidRDefault="00121B09">
      <w:pPr>
        <w:rPr>
          <w:rFonts w:ascii="Times New Roman" w:eastAsia="Times New Roman" w:hAnsi="Times New Roman" w:cs="Times New Roman"/>
          <w:b/>
        </w:rPr>
        <w:sectPr w:rsidR="00121B09" w:rsidRPr="000B0DAE" w:rsidSect="00DA03EB">
          <w:pgSz w:w="16840" w:h="11900" w:orient="landscape"/>
          <w:pgMar w:top="1440" w:right="1440" w:bottom="1412" w:left="1440" w:header="708" w:footer="708" w:gutter="0"/>
          <w:pgNumType w:start="1"/>
          <w:cols w:space="720"/>
          <w:titlePg/>
          <w:docGrid w:linePitch="326"/>
        </w:sectPr>
      </w:pPr>
    </w:p>
    <w:p w14:paraId="39D9C964" w14:textId="77777777" w:rsidR="00121B09" w:rsidRPr="000B0DAE" w:rsidRDefault="00121B09" w:rsidP="00121B09">
      <w:pPr>
        <w:pStyle w:val="ListParagraph"/>
        <w:numPr>
          <w:ilvl w:val="0"/>
          <w:numId w:val="30"/>
        </w:numPr>
        <w:spacing w:after="240"/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</w:pPr>
      <w:r w:rsidRPr="000B0DAE"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  <w:lastRenderedPageBreak/>
        <w:t>Kriteria, Indikator, dan Bobot Penilaian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1189"/>
        <w:gridCol w:w="2614"/>
        <w:gridCol w:w="1303"/>
        <w:gridCol w:w="1861"/>
      </w:tblGrid>
      <w:tr w:rsidR="00121B09" w:rsidRPr="000B0DAE" w14:paraId="20D5B2F7" w14:textId="77777777" w:rsidTr="00121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0FD82B" w14:textId="77777777" w:rsidR="00121B09" w:rsidRPr="000B0DAE" w:rsidRDefault="00121B09" w:rsidP="00121B09">
            <w:pPr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 xml:space="preserve">Bentuk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Evaluasi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E4D777" w14:textId="77777777" w:rsidR="00121B09" w:rsidRPr="000B0DAE" w:rsidRDefault="00121B09" w:rsidP="00121B09">
            <w:pPr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Sub-CPMK</w:t>
            </w:r>
          </w:p>
        </w:tc>
        <w:tc>
          <w:tcPr>
            <w:tcW w:w="0" w:type="auto"/>
            <w:vAlign w:val="center"/>
            <w:hideMark/>
          </w:tcPr>
          <w:p w14:paraId="032AD52A" w14:textId="77777777" w:rsidR="00121B09" w:rsidRPr="000B0DAE" w:rsidRDefault="00121B09" w:rsidP="00121B09">
            <w:pPr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Instrumen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 xml:space="preserve">/ Jenis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Asesmen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405313" w14:textId="77777777" w:rsidR="00121B09" w:rsidRPr="000B0DAE" w:rsidRDefault="00121B09" w:rsidP="00121B09">
            <w:pPr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Frekuensi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BFB6D4" w14:textId="77777777" w:rsidR="00121B09" w:rsidRPr="000B0DAE" w:rsidRDefault="00121B09" w:rsidP="00121B09">
            <w:pPr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Bobot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Evaluasi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 xml:space="preserve"> (%)</w:t>
            </w:r>
          </w:p>
        </w:tc>
      </w:tr>
      <w:tr w:rsidR="00121B09" w:rsidRPr="000B0DAE" w14:paraId="3538553F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F804D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Kuis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Mingguan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29EA42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Sub-CPMK 1</w:t>
            </w:r>
          </w:p>
        </w:tc>
        <w:tc>
          <w:tcPr>
            <w:tcW w:w="0" w:type="auto"/>
            <w:vAlign w:val="center"/>
            <w:hideMark/>
          </w:tcPr>
          <w:p w14:paraId="2F0CA91D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Kuis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online</w:t>
            </w:r>
          </w:p>
        </w:tc>
        <w:tc>
          <w:tcPr>
            <w:tcW w:w="0" w:type="auto"/>
            <w:vAlign w:val="center"/>
            <w:hideMark/>
          </w:tcPr>
          <w:p w14:paraId="13C08DC9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Mingguan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0C2019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10</w:t>
            </w:r>
          </w:p>
        </w:tc>
      </w:tr>
      <w:tr w:rsidR="00121B09" w:rsidRPr="000B0DAE" w14:paraId="6BD011AD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B1685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Laporan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Analisis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Data</w:t>
            </w:r>
          </w:p>
        </w:tc>
        <w:tc>
          <w:tcPr>
            <w:tcW w:w="0" w:type="auto"/>
            <w:vAlign w:val="center"/>
            <w:hideMark/>
          </w:tcPr>
          <w:p w14:paraId="090BD4D8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Sub-CPMK 2</w:t>
            </w:r>
          </w:p>
        </w:tc>
        <w:tc>
          <w:tcPr>
            <w:tcW w:w="0" w:type="auto"/>
            <w:vAlign w:val="center"/>
            <w:hideMark/>
          </w:tcPr>
          <w:p w14:paraId="25F124DB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Laporan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tertulis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1FBCDA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2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minggu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sekali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9CC21F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20</w:t>
            </w:r>
          </w:p>
        </w:tc>
      </w:tr>
      <w:tr w:rsidR="00121B09" w:rsidRPr="000B0DAE" w14:paraId="51A6C8B9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301C6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Presentasi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Analisis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A7E05F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Sub-CPMK 3</w:t>
            </w:r>
          </w:p>
        </w:tc>
        <w:tc>
          <w:tcPr>
            <w:tcW w:w="0" w:type="auto"/>
            <w:vAlign w:val="center"/>
            <w:hideMark/>
          </w:tcPr>
          <w:p w14:paraId="1C577561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Presentasi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kelompok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3ECE0C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Bulanan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738AF6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15</w:t>
            </w:r>
          </w:p>
        </w:tc>
      </w:tr>
      <w:tr w:rsidR="00121B09" w:rsidRPr="000B0DAE" w14:paraId="04500C64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F3462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Proyek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Integrasi Data</w:t>
            </w:r>
          </w:p>
        </w:tc>
        <w:tc>
          <w:tcPr>
            <w:tcW w:w="0" w:type="auto"/>
            <w:vAlign w:val="center"/>
            <w:hideMark/>
          </w:tcPr>
          <w:p w14:paraId="7339388A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Sub-CPMK 4</w:t>
            </w:r>
          </w:p>
        </w:tc>
        <w:tc>
          <w:tcPr>
            <w:tcW w:w="0" w:type="auto"/>
            <w:vAlign w:val="center"/>
            <w:hideMark/>
          </w:tcPr>
          <w:p w14:paraId="753AF506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Laporan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proyek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kelompok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D6E0C9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Sekali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7A77BA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15</w:t>
            </w:r>
          </w:p>
        </w:tc>
      </w:tr>
      <w:tr w:rsidR="00121B09" w:rsidRPr="000B0DAE" w14:paraId="0EB467EE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8086F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Simulasi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dan Model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Spasial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685553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Sub-CPMK 5</w:t>
            </w:r>
          </w:p>
        </w:tc>
        <w:tc>
          <w:tcPr>
            <w:tcW w:w="0" w:type="auto"/>
            <w:vAlign w:val="center"/>
            <w:hideMark/>
          </w:tcPr>
          <w:p w14:paraId="609E4A89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Pengajuan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model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dokumentasi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E4D80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Sekali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0FF845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15</w:t>
            </w:r>
          </w:p>
        </w:tc>
      </w:tr>
      <w:tr w:rsidR="00121B09" w:rsidRPr="000B0DAE" w14:paraId="62C166D8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3C86A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Draft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Kebijakan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2C51C4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Sub-CPMK 6</w:t>
            </w:r>
          </w:p>
        </w:tc>
        <w:tc>
          <w:tcPr>
            <w:tcW w:w="0" w:type="auto"/>
            <w:vAlign w:val="center"/>
            <w:hideMark/>
          </w:tcPr>
          <w:p w14:paraId="45499C14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Draft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dokumen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kebijakan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F576DF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Sekali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DE070D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10</w:t>
            </w:r>
          </w:p>
        </w:tc>
      </w:tr>
      <w:tr w:rsidR="00121B09" w:rsidRPr="000B0DAE" w14:paraId="0298F7BA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366AE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Ujian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Tengah Semester</w:t>
            </w:r>
          </w:p>
        </w:tc>
        <w:tc>
          <w:tcPr>
            <w:tcW w:w="0" w:type="auto"/>
            <w:vAlign w:val="center"/>
            <w:hideMark/>
          </w:tcPr>
          <w:p w14:paraId="21D6DE81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Semua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22C4AB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Ujian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tertulis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DFAABE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Sekali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A5ED9A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10</w:t>
            </w:r>
          </w:p>
        </w:tc>
      </w:tr>
      <w:tr w:rsidR="00121B09" w:rsidRPr="000B0DAE" w14:paraId="45EE5114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458B0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Proyek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Akhir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Presentasi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B21AB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Semua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3783C5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Laporan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akhir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presentasi</w:t>
            </w:r>
            <w:proofErr w:type="spellEnd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proyek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C716ED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Sekali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C74D54" w14:textId="77777777" w:rsidR="00121B09" w:rsidRPr="00E706AF" w:rsidRDefault="00121B09" w:rsidP="00121B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E70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ID"/>
              </w:rPr>
              <w:t>15</w:t>
            </w:r>
          </w:p>
        </w:tc>
      </w:tr>
    </w:tbl>
    <w:p w14:paraId="1FD7E7D7" w14:textId="3BF30E0A" w:rsidR="00121B09" w:rsidRPr="000B0DAE" w:rsidRDefault="00121B09">
      <w:pPr>
        <w:rPr>
          <w:rFonts w:ascii="Times New Roman" w:eastAsia="Times New Roman" w:hAnsi="Times New Roman" w:cs="Times New Roman"/>
          <w:b/>
        </w:rPr>
      </w:pPr>
    </w:p>
    <w:p w14:paraId="7C79FAB1" w14:textId="77777777" w:rsidR="00121B09" w:rsidRPr="000B0DAE" w:rsidRDefault="00121B09">
      <w:pPr>
        <w:rPr>
          <w:rFonts w:ascii="Times New Roman" w:eastAsia="Times New Roman" w:hAnsi="Times New Roman" w:cs="Times New Roman"/>
          <w:b/>
        </w:rPr>
      </w:pPr>
    </w:p>
    <w:p w14:paraId="6287E7AE" w14:textId="77777777" w:rsidR="00121B09" w:rsidRPr="000B0DAE" w:rsidRDefault="00121B09">
      <w:pPr>
        <w:rPr>
          <w:rFonts w:ascii="Times New Roman" w:eastAsia="Times New Roman" w:hAnsi="Times New Roman" w:cs="Times New Roman"/>
          <w:b/>
        </w:rPr>
      </w:pPr>
    </w:p>
    <w:p w14:paraId="7D791844" w14:textId="77777777" w:rsidR="00121B09" w:rsidRPr="000B0DAE" w:rsidRDefault="00121B09">
      <w:pPr>
        <w:rPr>
          <w:rFonts w:ascii="Times New Roman" w:eastAsia="Times New Roman" w:hAnsi="Times New Roman" w:cs="Times New Roman"/>
          <w:b/>
        </w:rPr>
        <w:sectPr w:rsidR="00121B09" w:rsidRPr="000B0DAE" w:rsidSect="00121B09">
          <w:pgSz w:w="11900" w:h="16840"/>
          <w:pgMar w:top="1440" w:right="1412" w:bottom="1440" w:left="1440" w:header="708" w:footer="708" w:gutter="0"/>
          <w:pgNumType w:start="1"/>
          <w:cols w:space="720"/>
          <w:titlePg/>
          <w:docGrid w:linePitch="326"/>
        </w:sectPr>
      </w:pPr>
    </w:p>
    <w:p w14:paraId="4F54A635" w14:textId="77777777" w:rsidR="00121B09" w:rsidRPr="000B0DAE" w:rsidRDefault="00121B09">
      <w:pPr>
        <w:rPr>
          <w:rFonts w:ascii="Times New Roman" w:eastAsia="Times New Roman" w:hAnsi="Times New Roman" w:cs="Times New Roman"/>
          <w:b/>
        </w:rPr>
      </w:pPr>
    </w:p>
    <w:p w14:paraId="4F304BB2" w14:textId="77777777" w:rsidR="00121B09" w:rsidRPr="000B0DAE" w:rsidRDefault="00121B09">
      <w:pPr>
        <w:rPr>
          <w:rFonts w:ascii="Times New Roman" w:eastAsia="Times New Roman" w:hAnsi="Times New Roman" w:cs="Times New Roman"/>
          <w:b/>
        </w:rPr>
      </w:pPr>
    </w:p>
    <w:p w14:paraId="63DB47E3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0B0DAE">
        <w:rPr>
          <w:rFonts w:ascii="Times New Roman" w:eastAsia="Times New Roman" w:hAnsi="Times New Roman" w:cs="Times New Roman"/>
          <w:b/>
        </w:rPr>
        <w:t xml:space="preserve">Rubrik </w:t>
      </w:r>
      <w:proofErr w:type="spellStart"/>
      <w:r w:rsidRPr="000B0DAE">
        <w:rPr>
          <w:rFonts w:ascii="Times New Roman" w:eastAsia="Times New Roman" w:hAnsi="Times New Roman" w:cs="Times New Roman"/>
          <w:b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b/>
        </w:rPr>
        <w:t>:</w:t>
      </w:r>
    </w:p>
    <w:p w14:paraId="6E61B1D8" w14:textId="77777777" w:rsidR="00121B09" w:rsidRPr="000B0DAE" w:rsidRDefault="00121B09" w:rsidP="00795AD4">
      <w:pPr>
        <w:spacing w:line="360" w:lineRule="auto"/>
        <w:ind w:left="144" w:right="216"/>
        <w:jc w:val="both"/>
        <w:rPr>
          <w:rFonts w:ascii="Times New Roman" w:eastAsia="Times New Roman" w:hAnsi="Times New Roman" w:cs="Times New Roman"/>
          <w:color w:val="272427"/>
        </w:rPr>
      </w:pPr>
      <w:bookmarkStart w:id="0" w:name="_heading=h.gjdgxs" w:colFirst="0" w:colLast="0"/>
      <w:bookmarkEnd w:id="0"/>
      <w:r w:rsidRPr="000B0DAE">
        <w:rPr>
          <w:rFonts w:ascii="Times New Roman" w:eastAsia="Times New Roman" w:hAnsi="Times New Roman" w:cs="Times New Roman"/>
          <w:color w:val="272427"/>
        </w:rPr>
        <w:t xml:space="preserve">Rubrik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ini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digunakan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sebagai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pedoman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untuk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menilai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atau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memberi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tingkatan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dari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hasil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kinerja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mahasiswa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.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rubrik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biasanya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terdiri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dari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kriteria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mencakup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dimensi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>/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aspek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dinilai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berdasarkan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indikator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capaian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pembelajaran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. Rubrik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ini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berguna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untuk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memperjelas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dasar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dan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aspek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sehingga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mahasiswa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dan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dosen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bisa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berpedoman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pada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hal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sama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mengenai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tuntutan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kinerja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diharapkan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. Dosen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dapat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memilih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jenis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rubrik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sesuai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dengan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asesmen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 w:rsidRPr="000B0DAE">
        <w:rPr>
          <w:rFonts w:ascii="Times New Roman" w:eastAsia="Times New Roman" w:hAnsi="Times New Roman" w:cs="Times New Roman"/>
          <w:color w:val="272427"/>
        </w:rPr>
        <w:t>diberikan</w:t>
      </w:r>
      <w:proofErr w:type="spellEnd"/>
      <w:r w:rsidRPr="000B0DAE">
        <w:rPr>
          <w:rFonts w:ascii="Times New Roman" w:eastAsia="Times New Roman" w:hAnsi="Times New Roman" w:cs="Times New Roman"/>
          <w:color w:val="272427"/>
        </w:rPr>
        <w:t>.</w:t>
      </w:r>
    </w:p>
    <w:p w14:paraId="4AC98432" w14:textId="77777777" w:rsidR="00795AD4" w:rsidRPr="000B0DAE" w:rsidRDefault="00795AD4" w:rsidP="00795AD4">
      <w:pPr>
        <w:spacing w:line="360" w:lineRule="auto"/>
        <w:ind w:left="144" w:right="216"/>
        <w:jc w:val="both"/>
        <w:rPr>
          <w:rFonts w:ascii="Times New Roman" w:eastAsia="Times New Roman" w:hAnsi="Times New Roman" w:cs="Times New Roman"/>
          <w:color w:val="272427"/>
        </w:rPr>
      </w:pPr>
    </w:p>
    <w:tbl>
      <w:tblPr>
        <w:tblStyle w:val="a6"/>
        <w:tblW w:w="9586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3193"/>
        <w:gridCol w:w="3183"/>
        <w:gridCol w:w="3210"/>
      </w:tblGrid>
      <w:tr w:rsidR="00121B09" w:rsidRPr="000B0DAE" w14:paraId="1D8DD172" w14:textId="77777777" w:rsidTr="00F56D03">
        <w:trPr>
          <w:trHeight w:val="292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4DC"/>
            <w:vAlign w:val="center"/>
          </w:tcPr>
          <w:p w14:paraId="34F09844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Nilai Angka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4DC"/>
            <w:vAlign w:val="center"/>
          </w:tcPr>
          <w:p w14:paraId="0D0E38A8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 xml:space="preserve">Nilai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color w:val="272427"/>
              </w:rPr>
              <w:t>Huruf</w:t>
            </w:r>
            <w:proofErr w:type="spellEnd"/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8EE"/>
            <w:vAlign w:val="center"/>
          </w:tcPr>
          <w:p w14:paraId="75A0313C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  <w:sz w:val="23"/>
                <w:szCs w:val="23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color w:val="272427"/>
                <w:sz w:val="23"/>
                <w:szCs w:val="23"/>
              </w:rPr>
              <w:t>Bobot</w:t>
            </w:r>
            <w:proofErr w:type="spellEnd"/>
          </w:p>
        </w:tc>
      </w:tr>
      <w:tr w:rsidR="00121B09" w:rsidRPr="000B0DAE" w14:paraId="6B18B3A2" w14:textId="77777777" w:rsidTr="00F56D03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8C59F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85-100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26258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A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38DEF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4,00</w:t>
            </w:r>
          </w:p>
        </w:tc>
      </w:tr>
      <w:tr w:rsidR="00121B09" w:rsidRPr="000B0DAE" w14:paraId="230AB8DA" w14:textId="77777777" w:rsidTr="00F56D03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03554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80—&lt;85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AAB82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A-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28BD2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3,70</w:t>
            </w:r>
          </w:p>
        </w:tc>
      </w:tr>
      <w:tr w:rsidR="00121B09" w:rsidRPr="000B0DAE" w14:paraId="7F5F9E07" w14:textId="77777777" w:rsidTr="00F56D03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25A8F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75—&lt;80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91835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B+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297A0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3,30</w:t>
            </w:r>
          </w:p>
        </w:tc>
      </w:tr>
      <w:tr w:rsidR="00121B09" w:rsidRPr="000B0DAE" w14:paraId="4539661B" w14:textId="77777777" w:rsidTr="00F56D03">
        <w:trPr>
          <w:trHeight w:val="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E68A2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70—&lt;75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0CC84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B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2D099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3,00</w:t>
            </w:r>
          </w:p>
        </w:tc>
      </w:tr>
      <w:tr w:rsidR="00121B09" w:rsidRPr="000B0DAE" w14:paraId="10425666" w14:textId="77777777" w:rsidTr="00F56D03">
        <w:trPr>
          <w:trHeight w:val="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F02A2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65—&lt;70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4DF1C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B-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02258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2,70</w:t>
            </w:r>
          </w:p>
        </w:tc>
      </w:tr>
      <w:tr w:rsidR="00121B09" w:rsidRPr="000B0DAE" w14:paraId="43997CA5" w14:textId="77777777" w:rsidTr="00F56D03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94505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60—&lt;65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9B2FA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C+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3D259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2,30</w:t>
            </w:r>
          </w:p>
        </w:tc>
      </w:tr>
      <w:tr w:rsidR="00121B09" w:rsidRPr="000B0DAE" w14:paraId="670A439C" w14:textId="77777777" w:rsidTr="00F56D03">
        <w:trPr>
          <w:trHeight w:val="285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F9763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55—&lt;60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F9BCF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C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9554D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2,00</w:t>
            </w:r>
          </w:p>
        </w:tc>
      </w:tr>
      <w:tr w:rsidR="00121B09" w:rsidRPr="000B0DAE" w14:paraId="7958B69A" w14:textId="77777777" w:rsidTr="00F56D03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0B34F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40—&lt;55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B85EF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D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E106C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1,00</w:t>
            </w:r>
          </w:p>
        </w:tc>
      </w:tr>
      <w:tr w:rsidR="00121B09" w:rsidRPr="000B0DAE" w14:paraId="589E0240" w14:textId="77777777" w:rsidTr="00F56D03">
        <w:trPr>
          <w:trHeight w:val="29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23B10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&lt;40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0BE3C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E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EF372" w14:textId="77777777" w:rsidR="00121B09" w:rsidRPr="000B0DAE" w:rsidRDefault="00121B09" w:rsidP="0079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 w:rsidRPr="000B0DAE">
              <w:rPr>
                <w:rFonts w:ascii="Times New Roman" w:eastAsia="Times New Roman" w:hAnsi="Times New Roman" w:cs="Times New Roman"/>
                <w:color w:val="272427"/>
              </w:rPr>
              <w:t>0,00</w:t>
            </w:r>
          </w:p>
        </w:tc>
      </w:tr>
    </w:tbl>
    <w:p w14:paraId="214D64A8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7D7A9CB8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1E64D807" w14:textId="77777777" w:rsidR="00795AD4" w:rsidRPr="000B0DAE" w:rsidRDefault="00795AD4" w:rsidP="00795AD4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742EB298" w14:textId="77777777" w:rsidR="00795AD4" w:rsidRPr="000B0DAE" w:rsidRDefault="00795AD4" w:rsidP="00795AD4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08D72264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  <w:r w:rsidRPr="000B0DAE">
        <w:rPr>
          <w:rFonts w:ascii="Times New Roman" w:eastAsia="Times New Roman" w:hAnsi="Times New Roman" w:cs="Times New Roman"/>
          <w:b/>
          <w:bCs/>
          <w:lang w:val="en-ID"/>
        </w:rPr>
        <w:lastRenderedPageBreak/>
        <w:t xml:space="preserve">Rubrik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untuk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Kuis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Mingguan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640"/>
        <w:gridCol w:w="6433"/>
      </w:tblGrid>
      <w:tr w:rsidR="00121B09" w:rsidRPr="000B0DAE" w14:paraId="5942B838" w14:textId="77777777" w:rsidTr="00121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4F19EA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A1F9B4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Skor</w:t>
            </w:r>
          </w:p>
        </w:tc>
        <w:tc>
          <w:tcPr>
            <w:tcW w:w="0" w:type="auto"/>
            <w:vAlign w:val="center"/>
            <w:hideMark/>
          </w:tcPr>
          <w:p w14:paraId="21F5441C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121B09" w:rsidRPr="000B0DAE" w14:paraId="739FA7A4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21236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Keakuratan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jawaban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A1819A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49F5BEA5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Jawaban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benar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mencerminkan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pemahaman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penuh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atas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materi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kuis</w:t>
            </w:r>
            <w:proofErr w:type="spellEnd"/>
          </w:p>
        </w:tc>
      </w:tr>
    </w:tbl>
    <w:p w14:paraId="5201D0C9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</w:p>
    <w:p w14:paraId="4EEF2767" w14:textId="5F837A90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Rubrik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untuk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Laporan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Analisis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Data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40"/>
        <w:gridCol w:w="6720"/>
      </w:tblGrid>
      <w:tr w:rsidR="00121B09" w:rsidRPr="000B0DAE" w14:paraId="402EDD0E" w14:textId="77777777" w:rsidTr="00121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C778C1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7051E3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Skor</w:t>
            </w:r>
          </w:p>
        </w:tc>
        <w:tc>
          <w:tcPr>
            <w:tcW w:w="0" w:type="auto"/>
            <w:vAlign w:val="center"/>
            <w:hideMark/>
          </w:tcPr>
          <w:p w14:paraId="52026022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121B09" w:rsidRPr="000B0DAE" w14:paraId="14D99C36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340B8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Kelengkapan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36BC7F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13EA0BF6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Laporan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menyediakan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lengkap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mendalam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atas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</w:t>
            </w:r>
          </w:p>
        </w:tc>
      </w:tr>
      <w:tr w:rsidR="00121B09" w:rsidRPr="000B0DAE" w14:paraId="1B8335BF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A6DCC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Kejelasan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organisasi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63356D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06057C6E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Laporan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disusun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dengan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jelas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logis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sistematis</w:t>
            </w:r>
            <w:proofErr w:type="spellEnd"/>
          </w:p>
        </w:tc>
      </w:tr>
      <w:tr w:rsidR="00121B09" w:rsidRPr="000B0DAE" w14:paraId="11A1F518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19331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Penerapan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metode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687820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28D51561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Penggunaan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metode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tepat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untuk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 yang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diberikan</w:t>
            </w:r>
            <w:proofErr w:type="spellEnd"/>
          </w:p>
        </w:tc>
      </w:tr>
      <w:tr w:rsidR="00121B09" w:rsidRPr="000B0DAE" w14:paraId="74156D39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45ECE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Visualisasi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</w:t>
            </w:r>
          </w:p>
        </w:tc>
        <w:tc>
          <w:tcPr>
            <w:tcW w:w="0" w:type="auto"/>
            <w:vAlign w:val="center"/>
            <w:hideMark/>
          </w:tcPr>
          <w:p w14:paraId="12F5CA73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7A64476F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Visualisasi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membantu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dalam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memahami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</w:p>
        </w:tc>
      </w:tr>
    </w:tbl>
    <w:p w14:paraId="453A0A39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</w:p>
    <w:p w14:paraId="750C264E" w14:textId="2AB38D22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Rubrik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untuk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Presentasi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Analisis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40"/>
        <w:gridCol w:w="8020"/>
      </w:tblGrid>
      <w:tr w:rsidR="00121B09" w:rsidRPr="000B0DAE" w14:paraId="2100E4B2" w14:textId="77777777" w:rsidTr="00121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266F40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86E043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Skor</w:t>
            </w:r>
          </w:p>
        </w:tc>
        <w:tc>
          <w:tcPr>
            <w:tcW w:w="0" w:type="auto"/>
            <w:vAlign w:val="center"/>
            <w:hideMark/>
          </w:tcPr>
          <w:p w14:paraId="78564779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121B09" w:rsidRPr="000B0DAE" w14:paraId="1CBAFBE2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23E55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Kejelasan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komunikasi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2E092A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01225246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Presentasi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mudah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dimengerti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menyampaikan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poin-poin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penting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dengan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jelas</w:t>
            </w:r>
            <w:proofErr w:type="spellEnd"/>
          </w:p>
        </w:tc>
      </w:tr>
      <w:tr w:rsidR="00121B09" w:rsidRPr="000B0DAE" w14:paraId="100B5D65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DD4A5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Efektivitas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visualisasi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39E4D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73CCBA13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Visualisasi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digunakan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mendukung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pemaparan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memudahkan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pemahaman</w:t>
            </w:r>
            <w:proofErr w:type="spellEnd"/>
          </w:p>
        </w:tc>
      </w:tr>
      <w:tr w:rsidR="00121B09" w:rsidRPr="000B0DAE" w14:paraId="0DA4A84B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AB426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Interaksi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dengan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audiens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ADE214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41C71605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Presentator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terlibat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dengan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audiens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menjawab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pertanyaan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dengan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efektif</w:t>
            </w:r>
            <w:proofErr w:type="spellEnd"/>
          </w:p>
        </w:tc>
      </w:tr>
    </w:tbl>
    <w:p w14:paraId="47ECA374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</w:p>
    <w:p w14:paraId="00D8FCFF" w14:textId="5EA70160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Rubrik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untuk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Proyek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Integrasi Data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40"/>
        <w:gridCol w:w="6933"/>
      </w:tblGrid>
      <w:tr w:rsidR="00121B09" w:rsidRPr="000B0DAE" w14:paraId="64B2FD06" w14:textId="77777777" w:rsidTr="00121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6E7B82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lastRenderedPageBreak/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84FEE5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Skor</w:t>
            </w:r>
          </w:p>
        </w:tc>
        <w:tc>
          <w:tcPr>
            <w:tcW w:w="0" w:type="auto"/>
            <w:vAlign w:val="center"/>
            <w:hideMark/>
          </w:tcPr>
          <w:p w14:paraId="45338646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121B09" w:rsidRPr="000B0DAE" w14:paraId="479DD497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1C7F7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Integrasi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sumber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</w:t>
            </w:r>
          </w:p>
        </w:tc>
        <w:tc>
          <w:tcPr>
            <w:tcW w:w="0" w:type="auto"/>
            <w:vAlign w:val="center"/>
            <w:hideMark/>
          </w:tcPr>
          <w:p w14:paraId="76812113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52DEC7A5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Kemampuan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untuk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menggabungkan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berbagai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jenis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secara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efektif</w:t>
            </w:r>
            <w:proofErr w:type="spellEnd"/>
          </w:p>
        </w:tc>
      </w:tr>
      <w:tr w:rsidR="00121B09" w:rsidRPr="000B0DAE" w14:paraId="14673DCC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181EB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Kedalaman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11DEC7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509C39EE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mendalam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komprehensif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atas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terintegrasi</w:t>
            </w:r>
            <w:proofErr w:type="spellEnd"/>
          </w:p>
        </w:tc>
      </w:tr>
      <w:tr w:rsidR="00121B09" w:rsidRPr="000B0DAE" w14:paraId="667A8BB3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A88E2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Inovasi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kreativitas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2234C6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7D4F4E44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Menunjukkan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pendekatan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baru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atau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kreatif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dalam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integrasi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</w:p>
        </w:tc>
      </w:tr>
    </w:tbl>
    <w:p w14:paraId="3E601E58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</w:p>
    <w:p w14:paraId="064E3BC1" w14:textId="5C47825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Rubrik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untuk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Simulasi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dan Model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Spasial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640"/>
        <w:gridCol w:w="6941"/>
      </w:tblGrid>
      <w:tr w:rsidR="00121B09" w:rsidRPr="000B0DAE" w14:paraId="71BEE22B" w14:textId="77777777" w:rsidTr="00121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5719E8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8994FF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Skor</w:t>
            </w:r>
          </w:p>
        </w:tc>
        <w:tc>
          <w:tcPr>
            <w:tcW w:w="0" w:type="auto"/>
            <w:vAlign w:val="center"/>
            <w:hideMark/>
          </w:tcPr>
          <w:p w14:paraId="5325F1ED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121B09" w:rsidRPr="000B0DAE" w14:paraId="0A7CA85B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779FE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Akurasi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</w:t>
            </w:r>
          </w:p>
        </w:tc>
        <w:tc>
          <w:tcPr>
            <w:tcW w:w="0" w:type="auto"/>
            <w:vAlign w:val="center"/>
            <w:hideMark/>
          </w:tcPr>
          <w:p w14:paraId="2B0FCE2E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18658A70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Model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memberikan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hasil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akurat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berdasarkan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 yang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tersedia</w:t>
            </w:r>
            <w:proofErr w:type="spellEnd"/>
          </w:p>
        </w:tc>
      </w:tr>
      <w:tr w:rsidR="00121B09" w:rsidRPr="000B0DAE" w14:paraId="23699F1E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37157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Kompleksitas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</w:t>
            </w:r>
          </w:p>
        </w:tc>
        <w:tc>
          <w:tcPr>
            <w:tcW w:w="0" w:type="auto"/>
            <w:vAlign w:val="center"/>
            <w:hideMark/>
          </w:tcPr>
          <w:p w14:paraId="7B2FFEFA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7B55BE11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Model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mencakup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variabel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interaksi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kompleks</w:t>
            </w:r>
            <w:proofErr w:type="spellEnd"/>
          </w:p>
        </w:tc>
      </w:tr>
      <w:tr w:rsidR="00121B09" w:rsidRPr="000B0DAE" w14:paraId="02252BE6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A0F00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Dokumentasi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EE4951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527F8BDB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Dokumentasi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lengkap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tentang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pembuatan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pengujian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, dan output model</w:t>
            </w:r>
          </w:p>
        </w:tc>
      </w:tr>
    </w:tbl>
    <w:p w14:paraId="2263CC12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</w:p>
    <w:p w14:paraId="6711DA23" w14:textId="0878EE8A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Rubrik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untuk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Draft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Kebijakan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40"/>
        <w:gridCol w:w="6421"/>
      </w:tblGrid>
      <w:tr w:rsidR="00121B09" w:rsidRPr="000B0DAE" w14:paraId="42A953FF" w14:textId="77777777" w:rsidTr="00121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EA6AC7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0F1AA6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Skor</w:t>
            </w:r>
          </w:p>
        </w:tc>
        <w:tc>
          <w:tcPr>
            <w:tcW w:w="0" w:type="auto"/>
            <w:vAlign w:val="center"/>
            <w:hideMark/>
          </w:tcPr>
          <w:p w14:paraId="6C7E41A5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121B09" w:rsidRPr="000B0DAE" w14:paraId="0AAD519D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83D9E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Relevansi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kebijakan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0CA63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62D118B2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Kebijakan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diusulkan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relevan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dengan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hasil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</w:p>
        </w:tc>
      </w:tr>
      <w:tr w:rsidR="00121B09" w:rsidRPr="000B0DAE" w14:paraId="4EC0C41C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0AB8F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Kedalaman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feasibilitas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625748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3DBB1FD3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Kebijakan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mendalam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feasible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untuk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diterapkan</w:t>
            </w:r>
            <w:proofErr w:type="spellEnd"/>
          </w:p>
        </w:tc>
      </w:tr>
      <w:tr w:rsidR="00121B09" w:rsidRPr="000B0DAE" w14:paraId="701DD1FF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03392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Kejelasan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persuasi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75A3B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5E8D5C61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Dokumen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ditulis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dengan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jelas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logis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dan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mempengaruhi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pembaca</w:t>
            </w:r>
            <w:proofErr w:type="spellEnd"/>
          </w:p>
        </w:tc>
      </w:tr>
    </w:tbl>
    <w:p w14:paraId="1F6F4F33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</w:p>
    <w:p w14:paraId="430E1EE5" w14:textId="6998A142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bCs/>
          <w:lang w:val="en-ID"/>
        </w:rPr>
      </w:pPr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Rubrik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Penilaian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untuk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Ujian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Tengah Semester dan </w:t>
      </w:r>
      <w:proofErr w:type="spellStart"/>
      <w:r w:rsidRPr="000B0DAE">
        <w:rPr>
          <w:rFonts w:ascii="Times New Roman" w:eastAsia="Times New Roman" w:hAnsi="Times New Roman" w:cs="Times New Roman"/>
          <w:b/>
          <w:bCs/>
          <w:lang w:val="en-ID"/>
        </w:rPr>
        <w:t>Proyek</w:t>
      </w:r>
      <w:proofErr w:type="spellEnd"/>
      <w:r w:rsidRPr="000B0DAE">
        <w:rPr>
          <w:rFonts w:ascii="Times New Roman" w:eastAsia="Times New Roman" w:hAnsi="Times New Roman" w:cs="Times New Roman"/>
          <w:b/>
          <w:bCs/>
          <w:lang w:val="en-ID"/>
        </w:rPr>
        <w:t xml:space="preserve"> Akhir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640"/>
        <w:gridCol w:w="7113"/>
      </w:tblGrid>
      <w:tr w:rsidR="00121B09" w:rsidRPr="000B0DAE" w14:paraId="6B7FDC26" w14:textId="77777777" w:rsidTr="00121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C40964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lastRenderedPageBreak/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A8FEC4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Skor</w:t>
            </w:r>
          </w:p>
        </w:tc>
        <w:tc>
          <w:tcPr>
            <w:tcW w:w="0" w:type="auto"/>
            <w:vAlign w:val="center"/>
            <w:hideMark/>
          </w:tcPr>
          <w:p w14:paraId="6442A34E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121B09" w:rsidRPr="000B0DAE" w14:paraId="6D35D00E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D7E77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Pengetahuan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komprehensif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595AFF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3604B238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Menunjukkan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pemahaman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menyeluruh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atas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semua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materi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diajarkan</w:t>
            </w:r>
            <w:proofErr w:type="spellEnd"/>
          </w:p>
        </w:tc>
      </w:tr>
      <w:tr w:rsidR="00121B09" w:rsidRPr="000B0DAE" w14:paraId="28D2E141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B8E64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Penerapan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konsep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125BFB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025F9B3B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Kemampuan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untuk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menerapkan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konsep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dalam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situasi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baru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atau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hipotetis</w:t>
            </w:r>
            <w:proofErr w:type="spellEnd"/>
          </w:p>
        </w:tc>
      </w:tr>
      <w:tr w:rsidR="00121B09" w:rsidRPr="000B0DAE" w14:paraId="1BC86385" w14:textId="77777777" w:rsidTr="00121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844A5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kritis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0E4A1A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0-100</w:t>
            </w:r>
          </w:p>
        </w:tc>
        <w:tc>
          <w:tcPr>
            <w:tcW w:w="0" w:type="auto"/>
            <w:vAlign w:val="center"/>
            <w:hideMark/>
          </w:tcPr>
          <w:p w14:paraId="2A3DB152" w14:textId="77777777" w:rsidR="00121B09" w:rsidRPr="000B0DAE" w:rsidRDefault="00121B09" w:rsidP="00795AD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Menunjukkan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kemampuan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kritis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terhadap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masalah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>atau</w:t>
            </w:r>
            <w:proofErr w:type="spellEnd"/>
            <w:r w:rsidRPr="000B0DAE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</w:t>
            </w:r>
          </w:p>
        </w:tc>
      </w:tr>
    </w:tbl>
    <w:p w14:paraId="719E98CA" w14:textId="0C3E126D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  <w:lang w:val="en-ID"/>
        </w:rPr>
      </w:pPr>
      <w:r w:rsidRPr="000B0DAE">
        <w:rPr>
          <w:rFonts w:ascii="Times New Roman" w:eastAsia="Times New Roman" w:hAnsi="Times New Roman" w:cs="Times New Roman"/>
          <w:b/>
          <w:lang w:val="en-ID"/>
        </w:rPr>
        <w:t>.</w:t>
      </w:r>
    </w:p>
    <w:p w14:paraId="22CBC03D" w14:textId="77777777" w:rsidR="00121B09" w:rsidRPr="000B0DAE" w:rsidRDefault="00121B09" w:rsidP="00795AD4">
      <w:pPr>
        <w:spacing w:line="360" w:lineRule="auto"/>
        <w:rPr>
          <w:rFonts w:ascii="Times New Roman" w:eastAsia="Times New Roman" w:hAnsi="Times New Roman" w:cs="Times New Roman"/>
          <w:b/>
        </w:rPr>
      </w:pPr>
    </w:p>
    <w:sectPr w:rsidR="00121B09" w:rsidRPr="000B0DAE" w:rsidSect="00121B09">
      <w:pgSz w:w="16840" w:h="11900" w:orient="landscape"/>
      <w:pgMar w:top="1440" w:right="1440" w:bottom="1412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8366C" w14:textId="77777777" w:rsidR="000212F9" w:rsidRDefault="000212F9">
      <w:r>
        <w:separator/>
      </w:r>
    </w:p>
  </w:endnote>
  <w:endnote w:type="continuationSeparator" w:id="0">
    <w:p w14:paraId="6EC88123" w14:textId="77777777" w:rsidR="000212F9" w:rsidRDefault="0002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B8A09" w14:textId="77777777" w:rsidR="003E2D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6516">
      <w:rPr>
        <w:noProof/>
        <w:color w:val="000000"/>
      </w:rPr>
      <w:t>2</w:t>
    </w:r>
    <w:r>
      <w:rPr>
        <w:color w:val="000000"/>
      </w:rPr>
      <w:fldChar w:fldCharType="end"/>
    </w:r>
  </w:p>
  <w:p w14:paraId="27DB51F7" w14:textId="77777777" w:rsidR="003E2D94" w:rsidRDefault="003E2D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60ED8" w14:textId="77777777" w:rsidR="000212F9" w:rsidRDefault="000212F9">
      <w:r>
        <w:separator/>
      </w:r>
    </w:p>
  </w:footnote>
  <w:footnote w:type="continuationSeparator" w:id="0">
    <w:p w14:paraId="1D6828BC" w14:textId="77777777" w:rsidR="000212F9" w:rsidRDefault="0002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6759"/>
    <w:multiLevelType w:val="multilevel"/>
    <w:tmpl w:val="058E5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5CDE"/>
    <w:multiLevelType w:val="multilevel"/>
    <w:tmpl w:val="F4F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00C73"/>
    <w:multiLevelType w:val="hybridMultilevel"/>
    <w:tmpl w:val="63147258"/>
    <w:lvl w:ilvl="0" w:tplc="2438E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0D7"/>
    <w:multiLevelType w:val="multilevel"/>
    <w:tmpl w:val="CE1E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A28E4"/>
    <w:multiLevelType w:val="multilevel"/>
    <w:tmpl w:val="DE3ADFA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4253D"/>
    <w:multiLevelType w:val="hybridMultilevel"/>
    <w:tmpl w:val="B240B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24250"/>
    <w:multiLevelType w:val="hybridMultilevel"/>
    <w:tmpl w:val="347E50F6"/>
    <w:lvl w:ilvl="0" w:tplc="60B68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E1763"/>
    <w:multiLevelType w:val="hybridMultilevel"/>
    <w:tmpl w:val="C51EB30A"/>
    <w:lvl w:ilvl="0" w:tplc="8F7E422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FB1"/>
    <w:multiLevelType w:val="multilevel"/>
    <w:tmpl w:val="ABB8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107C3"/>
    <w:multiLevelType w:val="hybridMultilevel"/>
    <w:tmpl w:val="8FCABF86"/>
    <w:lvl w:ilvl="0" w:tplc="1DF49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338C1"/>
    <w:multiLevelType w:val="multilevel"/>
    <w:tmpl w:val="E24ACC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C7AF4"/>
    <w:multiLevelType w:val="multilevel"/>
    <w:tmpl w:val="7046B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3648C"/>
    <w:multiLevelType w:val="multilevel"/>
    <w:tmpl w:val="4506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63ED8"/>
    <w:multiLevelType w:val="multilevel"/>
    <w:tmpl w:val="4914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1291A"/>
    <w:multiLevelType w:val="hybridMultilevel"/>
    <w:tmpl w:val="017C49EC"/>
    <w:lvl w:ilvl="0" w:tplc="306C2F56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31BB3"/>
    <w:multiLevelType w:val="multilevel"/>
    <w:tmpl w:val="AF50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E3D66"/>
    <w:multiLevelType w:val="multilevel"/>
    <w:tmpl w:val="4FEEF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B3052"/>
    <w:multiLevelType w:val="hybridMultilevel"/>
    <w:tmpl w:val="347E50F6"/>
    <w:lvl w:ilvl="0" w:tplc="60B68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75868"/>
    <w:multiLevelType w:val="multilevel"/>
    <w:tmpl w:val="BC0838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6B2C"/>
    <w:multiLevelType w:val="hybridMultilevel"/>
    <w:tmpl w:val="D3C495F2"/>
    <w:lvl w:ilvl="0" w:tplc="040CB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3337D"/>
    <w:multiLevelType w:val="hybridMultilevel"/>
    <w:tmpl w:val="E918E5B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6D0AC5"/>
    <w:multiLevelType w:val="multilevel"/>
    <w:tmpl w:val="AAE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017FD"/>
    <w:multiLevelType w:val="multilevel"/>
    <w:tmpl w:val="0A3629F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771BC"/>
    <w:multiLevelType w:val="multilevel"/>
    <w:tmpl w:val="2E1EA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337C7"/>
    <w:multiLevelType w:val="multilevel"/>
    <w:tmpl w:val="0D328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E3E32"/>
    <w:multiLevelType w:val="multilevel"/>
    <w:tmpl w:val="8E26DF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53326B"/>
    <w:multiLevelType w:val="multilevel"/>
    <w:tmpl w:val="C50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5E4E07"/>
    <w:multiLevelType w:val="multilevel"/>
    <w:tmpl w:val="43C0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9864AA"/>
    <w:multiLevelType w:val="multilevel"/>
    <w:tmpl w:val="1C5A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00E9B"/>
    <w:multiLevelType w:val="hybridMultilevel"/>
    <w:tmpl w:val="0358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A557A"/>
    <w:multiLevelType w:val="hybridMultilevel"/>
    <w:tmpl w:val="F2009CE2"/>
    <w:lvl w:ilvl="0" w:tplc="2CD2D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C26EE"/>
    <w:multiLevelType w:val="multilevel"/>
    <w:tmpl w:val="67BE76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316449E"/>
    <w:multiLevelType w:val="multilevel"/>
    <w:tmpl w:val="50AE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FA6FAF"/>
    <w:multiLevelType w:val="multilevel"/>
    <w:tmpl w:val="CB4258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D77B2"/>
    <w:multiLevelType w:val="multilevel"/>
    <w:tmpl w:val="688065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128AE"/>
    <w:multiLevelType w:val="multilevel"/>
    <w:tmpl w:val="A320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722DCA"/>
    <w:multiLevelType w:val="hybridMultilevel"/>
    <w:tmpl w:val="9C8C1E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405CA"/>
    <w:multiLevelType w:val="multilevel"/>
    <w:tmpl w:val="AD08A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71907"/>
    <w:multiLevelType w:val="multilevel"/>
    <w:tmpl w:val="CDB64662"/>
    <w:lvl w:ilvl="0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04"/>
        </w:tabs>
        <w:ind w:left="37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64"/>
        </w:tabs>
        <w:ind w:left="58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DC029A"/>
    <w:multiLevelType w:val="hybridMultilevel"/>
    <w:tmpl w:val="E8E05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A77B9"/>
    <w:multiLevelType w:val="multilevel"/>
    <w:tmpl w:val="67F48A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A505C"/>
    <w:multiLevelType w:val="multilevel"/>
    <w:tmpl w:val="47FC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4A2793"/>
    <w:multiLevelType w:val="hybridMultilevel"/>
    <w:tmpl w:val="2B8CE4A8"/>
    <w:lvl w:ilvl="0" w:tplc="BBF09FC0">
      <w:start w:val="1"/>
      <w:numFmt w:val="decimal"/>
      <w:lvlText w:val="[%1]"/>
      <w:lvlJc w:val="left"/>
      <w:pPr>
        <w:tabs>
          <w:tab w:val="num" w:pos="384"/>
        </w:tabs>
        <w:ind w:left="384" w:hanging="384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3412C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66785E"/>
    <w:multiLevelType w:val="multilevel"/>
    <w:tmpl w:val="F5D2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022F7"/>
    <w:multiLevelType w:val="hybridMultilevel"/>
    <w:tmpl w:val="7B388510"/>
    <w:lvl w:ilvl="0" w:tplc="AE2C7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CF7CBC"/>
    <w:multiLevelType w:val="multilevel"/>
    <w:tmpl w:val="01DCAB3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66E77"/>
    <w:multiLevelType w:val="hybridMultilevel"/>
    <w:tmpl w:val="329602D2"/>
    <w:lvl w:ilvl="0" w:tplc="8396A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21D23"/>
    <w:multiLevelType w:val="multilevel"/>
    <w:tmpl w:val="0B7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830E53"/>
    <w:multiLevelType w:val="hybridMultilevel"/>
    <w:tmpl w:val="D3C495F2"/>
    <w:lvl w:ilvl="0" w:tplc="040CB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92087">
    <w:abstractNumId w:val="0"/>
  </w:num>
  <w:num w:numId="2" w16cid:durableId="1846358114">
    <w:abstractNumId w:val="23"/>
  </w:num>
  <w:num w:numId="3" w16cid:durableId="1987582298">
    <w:abstractNumId w:val="22"/>
  </w:num>
  <w:num w:numId="4" w16cid:durableId="401106825">
    <w:abstractNumId w:val="18"/>
  </w:num>
  <w:num w:numId="5" w16cid:durableId="46033793">
    <w:abstractNumId w:val="37"/>
  </w:num>
  <w:num w:numId="6" w16cid:durableId="1282418715">
    <w:abstractNumId w:val="33"/>
  </w:num>
  <w:num w:numId="7" w16cid:durableId="1184320611">
    <w:abstractNumId w:val="4"/>
  </w:num>
  <w:num w:numId="8" w16cid:durableId="1331177652">
    <w:abstractNumId w:val="16"/>
  </w:num>
  <w:num w:numId="9" w16cid:durableId="1860773799">
    <w:abstractNumId w:val="45"/>
  </w:num>
  <w:num w:numId="10" w16cid:durableId="83233274">
    <w:abstractNumId w:val="10"/>
  </w:num>
  <w:num w:numId="11" w16cid:durableId="648747756">
    <w:abstractNumId w:val="40"/>
  </w:num>
  <w:num w:numId="12" w16cid:durableId="258761184">
    <w:abstractNumId w:val="11"/>
  </w:num>
  <w:num w:numId="13" w16cid:durableId="271206590">
    <w:abstractNumId w:val="24"/>
  </w:num>
  <w:num w:numId="14" w16cid:durableId="191918978">
    <w:abstractNumId w:val="25"/>
  </w:num>
  <w:num w:numId="15" w16cid:durableId="1597979304">
    <w:abstractNumId w:val="34"/>
  </w:num>
  <w:num w:numId="16" w16cid:durableId="671028861">
    <w:abstractNumId w:val="31"/>
  </w:num>
  <w:num w:numId="17" w16cid:durableId="867303855">
    <w:abstractNumId w:val="42"/>
  </w:num>
  <w:num w:numId="18" w16cid:durableId="422577728">
    <w:abstractNumId w:val="9"/>
  </w:num>
  <w:num w:numId="19" w16cid:durableId="613441695">
    <w:abstractNumId w:val="30"/>
  </w:num>
  <w:num w:numId="20" w16cid:durableId="1948655921">
    <w:abstractNumId w:val="17"/>
  </w:num>
  <w:num w:numId="21" w16cid:durableId="325401829">
    <w:abstractNumId w:val="48"/>
  </w:num>
  <w:num w:numId="22" w16cid:durableId="609513799">
    <w:abstractNumId w:val="2"/>
  </w:num>
  <w:num w:numId="23" w16cid:durableId="841815460">
    <w:abstractNumId w:val="46"/>
  </w:num>
  <w:num w:numId="24" w16cid:durableId="1589733314">
    <w:abstractNumId w:val="6"/>
  </w:num>
  <w:num w:numId="25" w16cid:durableId="1742101304">
    <w:abstractNumId w:val="19"/>
  </w:num>
  <w:num w:numId="26" w16cid:durableId="209609095">
    <w:abstractNumId w:val="5"/>
  </w:num>
  <w:num w:numId="27" w16cid:durableId="25569740">
    <w:abstractNumId w:val="39"/>
  </w:num>
  <w:num w:numId="28" w16cid:durableId="149910727">
    <w:abstractNumId w:val="29"/>
  </w:num>
  <w:num w:numId="29" w16cid:durableId="890919074">
    <w:abstractNumId w:val="14"/>
  </w:num>
  <w:num w:numId="30" w16cid:durableId="527567642">
    <w:abstractNumId w:val="20"/>
  </w:num>
  <w:num w:numId="31" w16cid:durableId="143937007">
    <w:abstractNumId w:val="7"/>
  </w:num>
  <w:num w:numId="32" w16cid:durableId="167258403">
    <w:abstractNumId w:val="44"/>
  </w:num>
  <w:num w:numId="33" w16cid:durableId="1261110567">
    <w:abstractNumId w:val="38"/>
  </w:num>
  <w:num w:numId="34" w16cid:durableId="71245586">
    <w:abstractNumId w:val="32"/>
  </w:num>
  <w:num w:numId="35" w16cid:durableId="1404716460">
    <w:abstractNumId w:val="13"/>
  </w:num>
  <w:num w:numId="36" w16cid:durableId="343362251">
    <w:abstractNumId w:val="12"/>
  </w:num>
  <w:num w:numId="37" w16cid:durableId="884174720">
    <w:abstractNumId w:val="3"/>
  </w:num>
  <w:num w:numId="38" w16cid:durableId="1499688168">
    <w:abstractNumId w:val="28"/>
  </w:num>
  <w:num w:numId="39" w16cid:durableId="1129977268">
    <w:abstractNumId w:val="21"/>
  </w:num>
  <w:num w:numId="40" w16cid:durableId="501623789">
    <w:abstractNumId w:val="36"/>
  </w:num>
  <w:num w:numId="41" w16cid:durableId="2055232907">
    <w:abstractNumId w:val="35"/>
  </w:num>
  <w:num w:numId="42" w16cid:durableId="139617830">
    <w:abstractNumId w:val="41"/>
  </w:num>
  <w:num w:numId="43" w16cid:durableId="1744981792">
    <w:abstractNumId w:val="8"/>
  </w:num>
  <w:num w:numId="44" w16cid:durableId="1028918085">
    <w:abstractNumId w:val="26"/>
  </w:num>
  <w:num w:numId="45" w16cid:durableId="1196624222">
    <w:abstractNumId w:val="1"/>
  </w:num>
  <w:num w:numId="46" w16cid:durableId="552160026">
    <w:abstractNumId w:val="47"/>
  </w:num>
  <w:num w:numId="47" w16cid:durableId="690112460">
    <w:abstractNumId w:val="43"/>
  </w:num>
  <w:num w:numId="48" w16cid:durableId="1406411676">
    <w:abstractNumId w:val="15"/>
  </w:num>
  <w:num w:numId="49" w16cid:durableId="2496990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94"/>
    <w:rsid w:val="0000730C"/>
    <w:rsid w:val="000212F9"/>
    <w:rsid w:val="0003532A"/>
    <w:rsid w:val="0006078B"/>
    <w:rsid w:val="00076516"/>
    <w:rsid w:val="000B0DAE"/>
    <w:rsid w:val="000B5307"/>
    <w:rsid w:val="00121B09"/>
    <w:rsid w:val="00141D25"/>
    <w:rsid w:val="0015647A"/>
    <w:rsid w:val="001705C3"/>
    <w:rsid w:val="001E2AD1"/>
    <w:rsid w:val="001F7BC2"/>
    <w:rsid w:val="003032FB"/>
    <w:rsid w:val="00305B21"/>
    <w:rsid w:val="003628B0"/>
    <w:rsid w:val="0038014E"/>
    <w:rsid w:val="003E2D94"/>
    <w:rsid w:val="004078E6"/>
    <w:rsid w:val="004165CE"/>
    <w:rsid w:val="00471A48"/>
    <w:rsid w:val="004E263E"/>
    <w:rsid w:val="004E2BAE"/>
    <w:rsid w:val="00534518"/>
    <w:rsid w:val="00644C6D"/>
    <w:rsid w:val="006B73D4"/>
    <w:rsid w:val="006E64BC"/>
    <w:rsid w:val="0070077B"/>
    <w:rsid w:val="00795AD4"/>
    <w:rsid w:val="007A19E3"/>
    <w:rsid w:val="007D0F7E"/>
    <w:rsid w:val="007E0EEA"/>
    <w:rsid w:val="009107A7"/>
    <w:rsid w:val="009373B5"/>
    <w:rsid w:val="009B06C8"/>
    <w:rsid w:val="00A7155A"/>
    <w:rsid w:val="00A95DD6"/>
    <w:rsid w:val="00B059CF"/>
    <w:rsid w:val="00BE5EA0"/>
    <w:rsid w:val="00C1794E"/>
    <w:rsid w:val="00DA03EB"/>
    <w:rsid w:val="00DD3370"/>
    <w:rsid w:val="00E706AF"/>
    <w:rsid w:val="00F26D75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FB910"/>
  <w15:docId w15:val="{3427F275-8C35-46AE-94C7-D0D9F5D0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50"/>
  </w:style>
  <w:style w:type="paragraph" w:styleId="Heading1">
    <w:name w:val="heading 1"/>
    <w:basedOn w:val="Normal"/>
    <w:next w:val="Normal"/>
    <w:uiPriority w:val="9"/>
    <w:qFormat/>
    <w:pPr>
      <w:widowControl w:val="0"/>
      <w:ind w:left="1677" w:right="1631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76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1F1"/>
  </w:style>
  <w:style w:type="paragraph" w:styleId="Footer">
    <w:name w:val="footer"/>
    <w:basedOn w:val="Normal"/>
    <w:link w:val="FooterChar"/>
    <w:uiPriority w:val="99"/>
    <w:unhideWhenUsed/>
    <w:rsid w:val="00362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1F1"/>
  </w:style>
  <w:style w:type="table" w:customStyle="1" w:styleId="2">
    <w:name w:val="2"/>
    <w:basedOn w:val="TableNormal"/>
    <w:rsid w:val="00EB19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1B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JfSI3GvObASc7Kq7IjkSbtjuLA==">AMUW2mUS/R9NPod41rjChiYVxhP4ES1ph7xgX2tGcUi7oUcyUaKnkGgKxSAc34uAR0w2RVP0sBbjHfDAfZvO6eeb11OyqGFbQDJ7L566goLCr8Fplr1g8ac=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 Triatmoko HS</dc:creator>
  <cp:lastModifiedBy>Masita Dwi Mandini Manessa</cp:lastModifiedBy>
  <cp:revision>14</cp:revision>
  <cp:lastPrinted>2023-09-26T21:10:00Z</cp:lastPrinted>
  <dcterms:created xsi:type="dcterms:W3CDTF">2024-12-09T07:14:00Z</dcterms:created>
  <dcterms:modified xsi:type="dcterms:W3CDTF">2024-12-23T12:41:00Z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0x0101008592EAD6C61E3C468E75A3C4AA5FF722</vt:lpwstr>
  </property>
  <property fmtid="{D5CDD505-2E9C-101B-9397-08002B2CF9AE}" pid="3" name="GrammarlyDocumentId">
    <vt:lpwstr>c226b3290bee6af327806eb7209f6c9bf510282a54b716681cc1bbe30d9ebfe1</vt:lpwstr>
  </property>
</Properties>
</file>