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1.png"/>
            <a:graphic>
              <a:graphicData uri="http://schemas.openxmlformats.org/drawingml/2006/picture">
                <pic:pic>
                  <pic:nvPicPr>
                    <pic:cNvPr descr="A picture containing food&#10;&#10;Description automatically generated" id="0" name="image1.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6">
      <w:pPr>
        <w:pStyle w:val="Heading1"/>
        <w:spacing w:before="89" w:line="480" w:lineRule="auto"/>
        <w:ind w:left="0" w:right="117" w:firstLine="0"/>
        <w:rPr/>
      </w:pPr>
      <w:r w:rsidDel="00000000" w:rsidR="00000000" w:rsidRPr="00000000">
        <w:rPr>
          <w:rtl w:val="0"/>
        </w:rPr>
        <w:t xml:space="preserve">BUKU RANCANGAN PENGAJARAN (BRP) MATA KULIAH</w:t>
      </w:r>
    </w:p>
    <w:p w:rsidR="00000000" w:rsidDel="00000000" w:rsidP="00000000" w:rsidRDefault="00000000" w:rsidRPr="00000000" w14:paraId="00000007">
      <w:pPr>
        <w:spacing w:line="321" w:lineRule="auto"/>
        <w:ind w:left="1631"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MANAJEMEN URBANISASI</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spacing w:before="184" w:lineRule="auto"/>
        <w:ind w:left="1632"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Dr. Hafid Setiadi, MT</w:t>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ff0000"/>
          <w:sz w:val="28"/>
          <w:szCs w:val="28"/>
        </w:rPr>
      </w:pPr>
      <w:r w:rsidDel="00000000" w:rsidR="00000000" w:rsidRPr="00000000">
        <w:rPr>
          <w:rFonts w:ascii="Times New Roman" w:cs="Times New Roman" w:eastAsia="Times New Roman" w:hAnsi="Times New Roman"/>
          <w:b w:val="1"/>
          <w:color w:val="ff0000"/>
          <w:sz w:val="28"/>
          <w:szCs w:val="28"/>
          <w:rtl w:val="0"/>
        </w:rPr>
        <w:t xml:space="preserve">Dr. Hayuning Anggrahita, MSM</w:t>
      </w:r>
    </w:p>
    <w:p w:rsidR="00000000" w:rsidDel="00000000" w:rsidP="00000000" w:rsidRDefault="00000000" w:rsidRPr="00000000" w14:paraId="0000000F">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0">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1">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3">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4">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6">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spacing w:before="184" w:lineRule="auto"/>
        <w:ind w:left="-142" w:right="-24"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8">
      <w:pPr>
        <w:spacing w:before="2" w:lineRule="auto"/>
        <w:ind w:right="117" w:hanging="3"/>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 dan Ilmu Pengetahuan</w:t>
      </w:r>
    </w:p>
    <w:p w:rsidR="00000000" w:rsidDel="00000000" w:rsidP="00000000" w:rsidRDefault="00000000" w:rsidRPr="00000000" w14:paraId="00000019">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A">
      <w:pPr>
        <w:spacing w:before="2" w:lineRule="auto"/>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Depok, Desember 2024</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1E">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2.png"/>
                  <a:graphic>
                    <a:graphicData uri="http://schemas.openxmlformats.org/drawingml/2006/picture">
                      <pic:pic>
                        <pic:nvPicPr>
                          <pic:cNvPr descr="A picture containing drawing&#10;&#10;Description automatically generated" id="0" name="image2.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7">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Manajemen Urbanisasi</w:t>
            </w:r>
            <w:r w:rsidDel="00000000" w:rsidR="00000000" w:rsidRPr="00000000">
              <w:rPr>
                <w:rtl w:val="0"/>
              </w:rPr>
            </w:r>
          </w:p>
        </w:tc>
        <w:tc>
          <w:tcPr>
            <w:gridSpan w:val="2"/>
            <w:shd w:fill="d0cece" w:val="clear"/>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SCGE900106</w:t>
            </w:r>
            <w:r w:rsidDel="00000000" w:rsidR="00000000" w:rsidRPr="00000000">
              <w:rPr>
                <w:rtl w:val="0"/>
              </w:rPr>
            </w:r>
          </w:p>
        </w:tc>
        <w:tc>
          <w:tcPr>
            <w:gridSpan w:val="2"/>
            <w:vMerge w:val="restart"/>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Sains dan Teknologi</w:t>
            </w:r>
          </w:p>
        </w:tc>
        <w:tc>
          <w:tcPr>
            <w:gridSpan w:val="2"/>
            <w:vMerge w:val="continue"/>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8">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60">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  (Pertama)</w:t>
            </w:r>
          </w:p>
        </w:tc>
        <w:tc>
          <w:tcPr>
            <w:gridSpan w:val="2"/>
            <w:vMerge w:val="restart"/>
            <w:shd w:fill="auto" w:val="clear"/>
            <w:vAlign w:val="cente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ind w:right="33"/>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9">
            <w:pPr>
              <w:shd w:fill="ffffff" w:val="clear"/>
              <w:spacing w:after="160" w:line="3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Setelah menyelesaikan mata kuliah ini mahasiswa semester 1 mampu mensintesis berbagai proses keruangan dan sub sistem urban dalam pengelolaan wilayah urban yang layak huni, berkeadilan  dan berkelanjutan</w:t>
            </w:r>
            <w:r w:rsidDel="00000000" w:rsidR="00000000" w:rsidRPr="00000000">
              <w:rPr>
                <w:rFonts w:ascii="Times New Roman" w:cs="Times New Roman" w:eastAsia="Times New Roman" w:hAnsi="Times New Roman"/>
                <w:color w:val="ff0000"/>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Mata kuliah ini menitik beratkan kemandirian mahasiswa dalam belajar, dengan cara membaca buku teks, artikel jurnal, diskusi kelompok, melakukan pengamatan dan pengukuran di lapangan, serta melakukan sintesis  terhadap berbagai proses keruangan yang terjadi di wilayah urban. </w:t>
            </w:r>
          </w:p>
          <w:p w:rsidR="00000000" w:rsidDel="00000000" w:rsidP="00000000" w:rsidRDefault="00000000" w:rsidRPr="00000000" w14:paraId="0000007A">
            <w:pPr>
              <w:shd w:fill="ffffff" w:val="clear"/>
              <w:spacing w:after="160" w:line="30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Ruang lingkup bahan kajian dalam mata kuliah ini meliputi proses keruangan di wilayah perkotaan meliputi urbanisasi, reurbanisasi, </w:t>
            </w:r>
            <w:r w:rsidDel="00000000" w:rsidR="00000000" w:rsidRPr="00000000">
              <w:rPr>
                <w:rFonts w:ascii="Times New Roman" w:cs="Times New Roman" w:eastAsia="Times New Roman" w:hAnsi="Times New Roman"/>
                <w:sz w:val="18"/>
                <w:szCs w:val="18"/>
                <w:rtl w:val="0"/>
              </w:rPr>
              <w:t xml:space="preserve">deurbanisasi</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exurbanisasi</w:t>
            </w:r>
            <w:r w:rsidDel="00000000" w:rsidR="00000000" w:rsidRPr="00000000">
              <w:rPr>
                <w:rFonts w:ascii="Times New Roman" w:cs="Times New Roman" w:eastAsia="Times New Roman" w:hAnsi="Times New Roman"/>
                <w:sz w:val="18"/>
                <w:szCs w:val="18"/>
                <w:rtl w:val="0"/>
              </w:rPr>
              <w:t xml:space="preserve">, counterurbanisasi; stadia pertumbuhan kota sesuai dengan lokasi dan waktunya, urbanisasi dan perubahan sosial budaya dan ekonomi perkotaan, serta evolusi keruangan sistem perkotaan. Bekerjanya faktor-faktor globalisasi dan modernisasi yang semakin dominan dalam mempengaruhi perkembangan kota, keadilan spasial, dan keberlanjutan di perkotaan  juga akan menjadi perhatian utama. Teori-teori perkotaan yang berasal dari berbagai disiplin ilmu akan dijadikan sebagai landasan konseptual untuk melakukan analisis keruangan terhadap proses dan pola perkembangan wilayah urban.</w:t>
            </w:r>
          </w:p>
          <w:p w:rsidR="00000000" w:rsidDel="00000000" w:rsidP="00000000" w:rsidRDefault="00000000" w:rsidRPr="00000000" w14:paraId="0000007B">
            <w:pPr>
              <w:spacing w:line="300" w:lineRule="auto"/>
              <w:ind w:right="114"/>
              <w:jc w:val="both"/>
              <w:rPr>
                <w:rFonts w:ascii="Times New Roman" w:cs="Times New Roman" w:eastAsia="Times New Roman" w:hAnsi="Times New Roman"/>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 </w:t>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6">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8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A">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4">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5">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AF">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A">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CPMK-1 </w:t>
            </w:r>
            <w:r w:rsidDel="00000000" w:rsidR="00000000" w:rsidRPr="00000000">
              <w:rPr>
                <w:rtl w:val="0"/>
              </w:rPr>
            </w:r>
          </w:p>
        </w:tc>
        <w:tc>
          <w:tcPr>
            <w:gridSpan w:val="10"/>
            <w:vAlign w:val="center"/>
          </w:tcPr>
          <w:p w:rsidR="00000000" w:rsidDel="00000000" w:rsidP="00000000" w:rsidRDefault="00000000" w:rsidRPr="00000000" w14:paraId="000000BB">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Setelah menyelesaikan mata kuliah ini mahasiswa semester 1 mampu mensintesis (C6) berbagai proses keruangan  dan  sub sistem  di wilayah urban dalam pengelolaan wilayah urban yang layak huni, berkeadilan  dan berkelanjutan </w:t>
            </w:r>
            <w:r w:rsidDel="00000000" w:rsidR="00000000" w:rsidRPr="00000000">
              <w:rPr>
                <w:rtl w:val="0"/>
              </w:rPr>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C5">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b w:val="1"/>
                <w:color w:val="ff0000"/>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0">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1</w:t>
            </w:r>
            <w:r w:rsidDel="00000000" w:rsidR="00000000" w:rsidRPr="00000000">
              <w:rPr>
                <w:rtl w:val="0"/>
              </w:rPr>
            </w:r>
          </w:p>
        </w:tc>
        <w:tc>
          <w:tcPr>
            <w:gridSpan w:val="10"/>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Mampu mengidentifikasi berbagai sub sistem dan proses keruangan yang terjadi di wilayah perkotaan (C4)</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B">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2</w:t>
            </w:r>
            <w:r w:rsidDel="00000000" w:rsidR="00000000" w:rsidRPr="00000000">
              <w:rPr>
                <w:rtl w:val="0"/>
              </w:rPr>
            </w:r>
          </w:p>
        </w:tc>
        <w:tc>
          <w:tcPr>
            <w:gridSpan w:val="10"/>
            <w:vAlign w:val="center"/>
          </w:tcPr>
          <w:p w:rsidR="00000000" w:rsidDel="00000000" w:rsidP="00000000" w:rsidRDefault="00000000" w:rsidRPr="00000000" w14:paraId="000000DC">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Menilai wilayah perkotaan yang layak huni, berkeadilan dan berkelanjutan (C4)</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3</w:t>
            </w:r>
            <w:r w:rsidDel="00000000" w:rsidR="00000000" w:rsidRPr="00000000">
              <w:rPr>
                <w:rtl w:val="0"/>
              </w:rPr>
            </w:r>
          </w:p>
        </w:tc>
        <w:tc>
          <w:tcPr>
            <w:gridSpan w:val="10"/>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Memadukan beragam sistem dan subsistem urban dalam pengelolaan wilayah perkotaan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ind w:right="456"/>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Sub- CPMK 4</w:t>
            </w:r>
            <w:r w:rsidDel="00000000" w:rsidR="00000000" w:rsidRPr="00000000">
              <w:rPr>
                <w:rtl w:val="0"/>
              </w:rPr>
            </w:r>
          </w:p>
        </w:tc>
        <w:tc>
          <w:tcPr>
            <w:gridSpan w:val="10"/>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ind w:right="31"/>
              <w:rPr>
                <w:rFonts w:ascii="Times" w:cs="Times" w:eastAsia="Times" w:hAnsi="Times"/>
                <w:color w:val="ff0000"/>
                <w:sz w:val="18"/>
                <w:szCs w:val="18"/>
              </w:rPr>
            </w:pPr>
            <w:r w:rsidDel="00000000" w:rsidR="00000000" w:rsidRPr="00000000">
              <w:rPr>
                <w:rFonts w:ascii="Times New Roman" w:cs="Times New Roman" w:eastAsia="Times New Roman" w:hAnsi="Times New Roman"/>
                <w:color w:val="ff0000"/>
                <w:sz w:val="18"/>
                <w:szCs w:val="18"/>
                <w:rtl w:val="0"/>
              </w:rPr>
              <w:t xml:space="preserve">Merumuskan pengelolaan proses keruangan di wilayah perkotaan yang layak huni, berkeadilan, dan berkelanjutan  (C6)</w:t>
            </w:r>
            <w:r w:rsidDel="00000000" w:rsidR="00000000" w:rsidRPr="00000000">
              <w:rPr>
                <w:rtl w:val="0"/>
              </w:rPr>
            </w:r>
          </w:p>
        </w:tc>
      </w:tr>
      <w:tr>
        <w:trPr>
          <w:cantSplit w:val="0"/>
          <w:trHeight w:val="413" w:hRule="atLeast"/>
          <w:tblHeader w:val="0"/>
        </w:trPr>
        <w:tc>
          <w:tcPr>
            <w:gridSpan w:val="11"/>
            <w:shd w:fill="d9d9d9"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tl w:val="0"/>
              </w:rPr>
            </w:r>
          </w:p>
        </w:tc>
        <w:tc>
          <w:tcP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gridSpan w:val="2"/>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v</w:t>
            </w:r>
          </w:p>
        </w:tc>
        <w:tc>
          <w:tcPr>
            <w:gridSpan w:val="2"/>
            <w:vAlign w:val="center"/>
          </w:tcPr>
          <w:p w:rsidR="00000000" w:rsidDel="00000000" w:rsidP="00000000" w:rsidRDefault="00000000" w:rsidRPr="00000000" w14:paraId="0000011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1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3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49">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4A">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4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4D">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Proses Keruangan dan Sistem dan Sub Sistem Urban </w:t>
            </w:r>
          </w:p>
          <w:p w:rsidR="00000000" w:rsidDel="00000000" w:rsidP="00000000" w:rsidRDefault="00000000" w:rsidRPr="00000000" w14:paraId="0000014E">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Dimensi spasial transformasi wilayah</w:t>
            </w:r>
          </w:p>
          <w:p w:rsidR="00000000" w:rsidDel="00000000" w:rsidP="00000000" w:rsidRDefault="00000000" w:rsidRPr="00000000" w14:paraId="0000014F">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Eksternalitas spasial : lingkungan, ekonomi, dan sosial </w:t>
            </w:r>
          </w:p>
          <w:p w:rsidR="00000000" w:rsidDel="00000000" w:rsidP="00000000" w:rsidRDefault="00000000" w:rsidRPr="00000000" w14:paraId="00000150">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Pendekatan dan metode spasial penilaian eksternalitas spasial: sistem dinamik </w:t>
            </w:r>
          </w:p>
          <w:p w:rsidR="00000000" w:rsidDel="00000000" w:rsidP="00000000" w:rsidRDefault="00000000" w:rsidRPr="00000000" w14:paraId="00000151">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Penilaian atas situasi umum: krisis air, krisis pangan, krisis energi </w:t>
            </w:r>
          </w:p>
          <w:p w:rsidR="00000000" w:rsidDel="00000000" w:rsidP="00000000" w:rsidRDefault="00000000" w:rsidRPr="00000000" w14:paraId="00000152">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Penilaian atas situasi khusus: </w:t>
            </w:r>
            <w:r w:rsidDel="00000000" w:rsidR="00000000" w:rsidRPr="00000000">
              <w:rPr>
                <w:rFonts w:ascii="Times New Roman" w:cs="Times New Roman" w:eastAsia="Times New Roman" w:hAnsi="Times New Roman"/>
                <w:sz w:val="22"/>
                <w:szCs w:val="22"/>
                <w:rtl w:val="0"/>
              </w:rPr>
              <w:t xml:space="preserve">deforestasi</w:t>
            </w:r>
            <w:r w:rsidDel="00000000" w:rsidR="00000000" w:rsidRPr="00000000">
              <w:rPr>
                <w:rFonts w:ascii="Times New Roman" w:cs="Times New Roman" w:eastAsia="Times New Roman" w:hAnsi="Times New Roman"/>
                <w:color w:val="000000"/>
                <w:sz w:val="22"/>
                <w:szCs w:val="22"/>
                <w:rtl w:val="0"/>
              </w:rPr>
              <w:t xml:space="preserve"> dan degradasi lingkungan, urbanisasi berlebih, kapitalisasi pedesaan, dan revolusi teknologi</w:t>
            </w:r>
          </w:p>
          <w:p w:rsidR="00000000" w:rsidDel="00000000" w:rsidP="00000000" w:rsidRDefault="00000000" w:rsidRPr="00000000" w14:paraId="00000153">
            <w:pPr>
              <w:numPr>
                <w:ilvl w:val="0"/>
                <w:numId w:val="3"/>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Pendekatan </w:t>
            </w:r>
            <w:r w:rsidDel="00000000" w:rsidR="00000000" w:rsidRPr="00000000">
              <w:rPr>
                <w:rFonts w:ascii="Times New Roman" w:cs="Times New Roman" w:eastAsia="Times New Roman" w:hAnsi="Times New Roman"/>
                <w:sz w:val="22"/>
                <w:szCs w:val="22"/>
                <w:rtl w:val="0"/>
              </w:rPr>
              <w:t xml:space="preserve">strategik</w:t>
            </w:r>
            <w:r w:rsidDel="00000000" w:rsidR="00000000" w:rsidRPr="00000000">
              <w:rPr>
                <w:rFonts w:ascii="Times New Roman" w:cs="Times New Roman" w:eastAsia="Times New Roman" w:hAnsi="Times New Roman"/>
                <w:color w:val="000000"/>
                <w:sz w:val="22"/>
                <w:szCs w:val="22"/>
                <w:rtl w:val="0"/>
              </w:rPr>
              <w:t xml:space="preserve">-regional: Kajian Lingkungan Hidup Strategis (KLHS)</w:t>
            </w:r>
          </w:p>
          <w:p w:rsidR="00000000" w:rsidDel="00000000" w:rsidP="00000000" w:rsidRDefault="00000000" w:rsidRPr="00000000" w14:paraId="000001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83" w:right="0" w:hanging="36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Pendekatan institutional: Kajian jejaring dan perilaku aktor</w:t>
            </w:r>
            <w:r w:rsidDel="00000000" w:rsidR="00000000" w:rsidRPr="00000000">
              <w:rPr>
                <w:rtl w:val="0"/>
              </w:rPr>
            </w:r>
          </w:p>
        </w:tc>
      </w:tr>
      <w:tr>
        <w:trPr>
          <w:cantSplit w:val="0"/>
          <w:trHeight w:val="2294" w:hRule="atLeast"/>
          <w:tblHeader w:val="0"/>
        </w:trPr>
        <w:tc>
          <w:tcPr>
            <w:gridSpan w:val="2"/>
          </w:tcPr>
          <w:p w:rsidR="00000000" w:rsidDel="00000000" w:rsidP="00000000" w:rsidRDefault="00000000" w:rsidRPr="00000000" w14:paraId="0000015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5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tcPr>
          <w:p w:rsidR="00000000" w:rsidDel="00000000" w:rsidP="00000000" w:rsidRDefault="00000000" w:rsidRPr="00000000" w14:paraId="00000160">
            <w:pPr>
              <w:pBdr>
                <w:top w:space="0" w:sz="0" w:val="nil"/>
                <w:left w:space="0" w:sz="0" w:val="nil"/>
                <w:bottom w:space="0" w:sz="0" w:val="nil"/>
                <w:right w:space="0" w:sz="0" w:val="nil"/>
                <w:between w:space="0" w:sz="0" w:val="nil"/>
              </w:pBd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Wajib: </w:t>
            </w:r>
          </w:p>
          <w:p w:rsidR="00000000" w:rsidDel="00000000" w:rsidP="00000000" w:rsidRDefault="00000000" w:rsidRPr="00000000" w14:paraId="00000161">
            <w:pPr>
              <w:numPr>
                <w:ilvl w:val="0"/>
                <w:numId w:val="1"/>
              </w:numPr>
              <w:pBdr>
                <w:top w:space="0" w:sz="0" w:val="nil"/>
                <w:left w:space="0" w:sz="0" w:val="nil"/>
                <w:bottom w:space="0" w:sz="0" w:val="nil"/>
                <w:right w:space="0" w:sz="0" w:val="nil"/>
                <w:between w:space="0" w:sz="0" w:val="nil"/>
              </w:pBdr>
              <w:ind w:left="737" w:hanging="425"/>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de Rivero,</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rFonts w:ascii="Times New Roman" w:cs="Times New Roman" w:eastAsia="Times New Roman" w:hAnsi="Times New Roman"/>
                <w:color w:val="231f20"/>
                <w:sz w:val="22"/>
                <w:szCs w:val="22"/>
                <w:rtl w:val="0"/>
              </w:rPr>
              <w:t xml:space="preserve">Oswaldo. (2010).  </w:t>
            </w:r>
            <w:r w:rsidDel="00000000" w:rsidR="00000000" w:rsidRPr="00000000">
              <w:rPr>
                <w:rFonts w:ascii="Times New Roman" w:cs="Times New Roman" w:eastAsia="Times New Roman" w:hAnsi="Times New Roman"/>
                <w:i w:val="1"/>
                <w:color w:val="231f20"/>
                <w:sz w:val="22"/>
                <w:szCs w:val="22"/>
                <w:rtl w:val="0"/>
              </w:rPr>
              <w:t xml:space="preserve">The Myth of Development: Non-Viable Economies and the Crisis of Civilization</w:t>
            </w:r>
            <w:r w:rsidDel="00000000" w:rsidR="00000000" w:rsidRPr="00000000">
              <w:rPr>
                <w:rFonts w:ascii="Times New Roman" w:cs="Times New Roman" w:eastAsia="Times New Roman" w:hAnsi="Times New Roman"/>
                <w:color w:val="231f20"/>
                <w:sz w:val="22"/>
                <w:szCs w:val="22"/>
                <w:rtl w:val="0"/>
              </w:rPr>
              <w:t xml:space="preserve">, NY:  Palgrave Macmillan</w:t>
            </w:r>
          </w:p>
          <w:p w:rsidR="00000000" w:rsidDel="00000000" w:rsidP="00000000" w:rsidRDefault="00000000" w:rsidRPr="00000000" w14:paraId="00000162">
            <w:pPr>
              <w:numPr>
                <w:ilvl w:val="0"/>
                <w:numId w:val="1"/>
              </w:numPr>
              <w:pBdr>
                <w:top w:space="0" w:sz="0" w:val="nil"/>
                <w:left w:space="0" w:sz="0" w:val="nil"/>
                <w:bottom w:space="0" w:sz="0" w:val="nil"/>
                <w:right w:space="0" w:sz="0" w:val="nil"/>
                <w:between w:space="0" w:sz="0" w:val="nil"/>
              </w:pBdr>
              <w:ind w:left="737" w:hanging="425"/>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Jones, Martin. (2019). </w:t>
            </w:r>
            <w:r w:rsidDel="00000000" w:rsidR="00000000" w:rsidRPr="00000000">
              <w:rPr>
                <w:rFonts w:ascii="Times New Roman" w:cs="Times New Roman" w:eastAsia="Times New Roman" w:hAnsi="Times New Roman"/>
                <w:i w:val="1"/>
                <w:color w:val="231f20"/>
                <w:sz w:val="22"/>
                <w:szCs w:val="22"/>
                <w:rtl w:val="0"/>
              </w:rPr>
              <w:t xml:space="preserve">Cities and Regions in Crisis The Political Economy of Sub-National Economic Development</w:t>
            </w:r>
            <w:r w:rsidDel="00000000" w:rsidR="00000000" w:rsidRPr="00000000">
              <w:rPr>
                <w:rFonts w:ascii="Times New Roman" w:cs="Times New Roman" w:eastAsia="Times New Roman" w:hAnsi="Times New Roman"/>
                <w:color w:val="231f20"/>
                <w:sz w:val="22"/>
                <w:szCs w:val="22"/>
                <w:rtl w:val="0"/>
              </w:rPr>
              <w:t xml:space="preserve">. Cheltenham: Edward Elgar Publishing Limited</w:t>
            </w:r>
          </w:p>
          <w:p w:rsidR="00000000" w:rsidDel="00000000" w:rsidP="00000000" w:rsidRDefault="00000000" w:rsidRPr="00000000" w14:paraId="00000163">
            <w:pPr>
              <w:numPr>
                <w:ilvl w:val="0"/>
                <w:numId w:val="1"/>
              </w:numPr>
              <w:pBdr>
                <w:top w:space="0" w:sz="0" w:val="nil"/>
                <w:left w:space="0" w:sz="0" w:val="nil"/>
                <w:bottom w:space="0" w:sz="0" w:val="nil"/>
                <w:right w:space="0" w:sz="0" w:val="nil"/>
                <w:between w:space="0" w:sz="0" w:val="nil"/>
              </w:pBdr>
              <w:ind w:left="737" w:hanging="425"/>
              <w:rPr>
                <w:rFonts w:ascii="Times New Roman" w:cs="Times New Roman" w:eastAsia="Times New Roman" w:hAnsi="Times New Roman"/>
                <w:color w:val="231f20"/>
                <w:sz w:val="22"/>
                <w:szCs w:val="22"/>
              </w:rPr>
            </w:pPr>
            <w:r w:rsidDel="00000000" w:rsidR="00000000" w:rsidRPr="00000000">
              <w:rPr>
                <w:rFonts w:ascii="Times New Roman" w:cs="Times New Roman" w:eastAsia="Times New Roman" w:hAnsi="Times New Roman"/>
                <w:color w:val="231f20"/>
                <w:sz w:val="22"/>
                <w:szCs w:val="22"/>
                <w:rtl w:val="0"/>
              </w:rPr>
              <w:t xml:space="preserve">Paul, T.V. (2012). </w:t>
            </w:r>
            <w:r w:rsidDel="00000000" w:rsidR="00000000" w:rsidRPr="00000000">
              <w:rPr>
                <w:rFonts w:ascii="Times New Roman" w:cs="Times New Roman" w:eastAsia="Times New Roman" w:hAnsi="Times New Roman"/>
                <w:i w:val="1"/>
                <w:color w:val="231f20"/>
                <w:sz w:val="22"/>
                <w:szCs w:val="22"/>
                <w:rtl w:val="0"/>
              </w:rPr>
              <w:t xml:space="preserve">International Relations Theory and Regional Transformation</w:t>
            </w:r>
            <w:r w:rsidDel="00000000" w:rsidR="00000000" w:rsidRPr="00000000">
              <w:rPr>
                <w:rFonts w:ascii="Times New Roman" w:cs="Times New Roman" w:eastAsia="Times New Roman" w:hAnsi="Times New Roman"/>
                <w:color w:val="231f20"/>
                <w:sz w:val="22"/>
                <w:szCs w:val="22"/>
                <w:rtl w:val="0"/>
              </w:rPr>
              <w:t xml:space="preserve">. NY: Cambridge University Press</w:t>
            </w:r>
          </w:p>
        </w:tc>
      </w:tr>
    </w:tbl>
    <w:p w:rsidR="00000000" w:rsidDel="00000000" w:rsidP="00000000" w:rsidRDefault="00000000" w:rsidRPr="00000000" w14:paraId="000001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Rencana Pembelajaran</w:t>
      </w:r>
    </w:p>
    <w:tbl>
      <w:tblPr>
        <w:tblStyle w:val="Table2"/>
        <w:tblW w:w="10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1515"/>
        <w:gridCol w:w="1185"/>
        <w:gridCol w:w="1125"/>
        <w:gridCol w:w="1845"/>
        <w:gridCol w:w="1920"/>
        <w:gridCol w:w="1485"/>
        <w:gridCol w:w="990"/>
        <w:tblGridChange w:id="0">
          <w:tblGrid>
            <w:gridCol w:w="855"/>
            <w:gridCol w:w="1515"/>
            <w:gridCol w:w="1185"/>
            <w:gridCol w:w="1125"/>
            <w:gridCol w:w="1845"/>
            <w:gridCol w:w="1920"/>
            <w:gridCol w:w="1485"/>
            <w:gridCol w:w="990"/>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6F">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0">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7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Sub-CPMK</w:t>
            </w:r>
          </w:p>
          <w:p w:rsidR="00000000" w:rsidDel="00000000" w:rsidP="00000000" w:rsidRDefault="00000000" w:rsidRPr="00000000" w14:paraId="00000172">
            <w:pPr>
              <w:jc w:val="center"/>
              <w:rPr>
                <w:rFonts w:ascii="Times New Roman" w:cs="Times New Roman" w:eastAsia="Times New Roman" w:hAnsi="Times New Roman"/>
                <w:b w:val="1"/>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3">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Metode Pembelajaran*;</w:t>
            </w:r>
          </w:p>
          <w:p w:rsidR="00000000" w:rsidDel="00000000" w:rsidP="00000000" w:rsidRDefault="00000000" w:rsidRPr="00000000" w14:paraId="00000176">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Pengalaman Belajar dalam moda Asinkron dan Sinkron </w:t>
            </w:r>
          </w:p>
          <w:p w:rsidR="00000000" w:rsidDel="00000000" w:rsidP="00000000" w:rsidRDefault="00000000" w:rsidRPr="00000000" w14:paraId="00000177">
            <w:pPr>
              <w:jc w:val="center"/>
              <w:rPr>
                <w:rFonts w:ascii="Times New Roman" w:cs="Times New Roman" w:eastAsia="Times New Roman" w:hAnsi="Times New Roman"/>
                <w:b w:val="1"/>
                <w:color w:val="000000"/>
                <w:sz w:val="18"/>
                <w:szCs w:val="18"/>
              </w:rPr>
            </w:pPr>
            <w:r w:rsidDel="00000000" w:rsidR="00000000" w:rsidRPr="00000000">
              <w:rPr>
                <w:rFonts w:ascii="Times" w:cs="Times" w:eastAsia="Times" w:hAnsi="Times"/>
                <w:b w:val="1"/>
                <w:sz w:val="18"/>
                <w:szCs w:val="18"/>
                <w:rtl w:val="0"/>
              </w:rPr>
              <w:t xml:space="preserve">(O – L – U)</w:t>
            </w:r>
            <w:r w:rsidDel="00000000" w:rsidR="00000000" w:rsidRPr="00000000">
              <w:rPr>
                <w:rFonts w:ascii="Times New Roman" w:cs="Times New Roman" w:eastAsia="Times New Roman" w:hAnsi="Times New Roman"/>
                <w:b w:val="1"/>
                <w:color w:val="000000"/>
                <w:sz w:val="18"/>
                <w:szCs w:val="18"/>
                <w:rtl w:val="0"/>
              </w:rPr>
              <w:t xml:space="preserve">**</w:t>
            </w:r>
          </w:p>
          <w:p w:rsidR="00000000" w:rsidDel="00000000" w:rsidP="00000000" w:rsidRDefault="00000000" w:rsidRPr="00000000" w14:paraId="00000178">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color w:val="0000ff"/>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Materi Pembelajaran</w:t>
            </w:r>
          </w:p>
          <w:p w:rsidR="00000000" w:rsidDel="00000000" w:rsidP="00000000" w:rsidRDefault="00000000" w:rsidRPr="00000000" w14:paraId="0000017B">
            <w:pPr>
              <w:jc w:val="center"/>
              <w:rPr>
                <w:rFonts w:ascii="Times New Roman" w:cs="Times New Roman" w:eastAsia="Times New Roman" w:hAnsi="Times New Roman"/>
                <w:b w:val="1"/>
                <w:sz w:val="18"/>
                <w:szCs w:val="18"/>
              </w:rPr>
            </w:pPr>
            <w:r w:rsidDel="00000000" w:rsidR="00000000" w:rsidRPr="00000000">
              <w:rPr>
                <w:rtl w:val="0"/>
              </w:rPr>
            </w:r>
          </w:p>
          <w:p w:rsidR="00000000" w:rsidDel="00000000" w:rsidP="00000000" w:rsidRDefault="00000000" w:rsidRPr="00000000" w14:paraId="0000017C">
            <w:pPr>
              <w:jc w:val="center"/>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ff"/>
                <w:sz w:val="18"/>
                <w:szCs w:val="18"/>
                <w:rtl w:val="0"/>
              </w:rPr>
              <w:t xml:space="preserve">[Rujukan]</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D">
            <w:pPr>
              <w:jc w:val="cente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0">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2">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Daring </w:t>
            </w:r>
            <w:r w:rsidDel="00000000" w:rsidR="00000000" w:rsidRPr="00000000">
              <w:rPr>
                <w:rFonts w:ascii="Times New Roman" w:cs="Times New Roman" w:eastAsia="Times New Roman" w:hAnsi="Times New Roman"/>
                <w:b w:val="1"/>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3">
            <w:pPr>
              <w:jc w:val="center"/>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Luring </w:t>
            </w:r>
            <w:r w:rsidDel="00000000" w:rsidR="00000000" w:rsidRPr="00000000">
              <w:rPr>
                <w:rFonts w:ascii="Times New Roman" w:cs="Times New Roman" w:eastAsia="Times New Roman" w:hAnsi="Times New Roman"/>
                <w:b w:val="1"/>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1: Mampu mengidentifikasi berbagai sub sistem dan proses keruangan yang terjadi di wilayah perkotaan (C4)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Times" w:cs="Times" w:eastAsia="Times" w:hAnsi="Times"/>
                <w:sz w:val="18"/>
                <w:szCs w:val="18"/>
              </w:rPr>
            </w:pPr>
            <w:r w:rsidDel="00000000" w:rsidR="00000000" w:rsidRPr="00000000">
              <w:rPr>
                <w:rFonts w:ascii="Times" w:cs="Times" w:eastAsia="Times" w:hAnsi="Times"/>
                <w:sz w:val="18"/>
                <w:szCs w:val="18"/>
                <w:rtl w:val="0"/>
              </w:rPr>
              <w:t xml:space="preserve">Pada wilayah perkotaan yang ada di pedalaman dan di pesisir Indonesia, mahasiswa mampu menganalisis perbedaan pemicu proses keruangan, proses keruangan yang terjadi dan dampaknya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9">
            <w:pPr>
              <w:rPr>
                <w:rFonts w:ascii="Times" w:cs="Times" w:eastAsia="Times" w:hAnsi="Times"/>
                <w:sz w:val="18"/>
                <w:szCs w:val="18"/>
              </w:rPr>
            </w:pPr>
            <w:r w:rsidDel="00000000" w:rsidR="00000000" w:rsidRPr="00000000">
              <w:rPr>
                <w:rFonts w:ascii="Times" w:cs="Times" w:eastAsia="Times" w:hAnsi="Times"/>
                <w:sz w:val="18"/>
                <w:szCs w:val="18"/>
                <w:rtl w:val="0"/>
              </w:rPr>
              <w:t xml:space="preserve">Essai Individu </w:t>
            </w:r>
          </w:p>
          <w:p w:rsidR="00000000" w:rsidDel="00000000" w:rsidP="00000000" w:rsidRDefault="00000000" w:rsidRPr="00000000" w14:paraId="0000018A">
            <w:pPr>
              <w:rPr>
                <w:rFonts w:ascii="Times" w:cs="Times" w:eastAsia="Times" w:hAnsi="Times"/>
                <w:sz w:val="18"/>
                <w:szCs w:val="18"/>
              </w:rPr>
            </w:pPr>
            <w:r w:rsidDel="00000000" w:rsidR="00000000" w:rsidRPr="00000000">
              <w:rPr>
                <w:rFonts w:ascii="Times" w:cs="Times" w:eastAsia="Times" w:hAnsi="Times"/>
                <w:sz w:val="18"/>
                <w:szCs w:val="18"/>
                <w:rtl w:val="0"/>
              </w:rPr>
              <w:t xml:space="preserve">Kriteria: </w:t>
            </w:r>
          </w:p>
          <w:p w:rsidR="00000000" w:rsidDel="00000000" w:rsidP="00000000" w:rsidRDefault="00000000" w:rsidRPr="00000000" w14:paraId="0000018B">
            <w:pPr>
              <w:rPr>
                <w:rFonts w:ascii="Times" w:cs="Times" w:eastAsia="Times" w:hAnsi="Times"/>
                <w:sz w:val="18"/>
                <w:szCs w:val="18"/>
              </w:rPr>
            </w:pPr>
            <w:r w:rsidDel="00000000" w:rsidR="00000000" w:rsidRPr="00000000">
              <w:rPr>
                <w:rFonts w:ascii="Times" w:cs="Times" w:eastAsia="Times" w:hAnsi="Times"/>
                <w:sz w:val="18"/>
                <w:szCs w:val="18"/>
                <w:rtl w:val="0"/>
              </w:rPr>
              <w:t xml:space="preserve">mampu menganalisis 6 perubahan pemicu proses keruangan; mampu mengidentifikasi dengan tepat proses keruangan reurbanisasi, </w:t>
            </w:r>
            <w:r w:rsidDel="00000000" w:rsidR="00000000" w:rsidRPr="00000000">
              <w:rPr>
                <w:rFonts w:ascii="Times" w:cs="Times" w:eastAsia="Times" w:hAnsi="Times"/>
                <w:sz w:val="18"/>
                <w:szCs w:val="18"/>
                <w:rtl w:val="0"/>
              </w:rPr>
              <w:t xml:space="preserve">exurbanisasi</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sz w:val="18"/>
                <w:szCs w:val="18"/>
                <w:rtl w:val="0"/>
              </w:rPr>
              <w:t xml:space="preserve">deurbanisasi</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sz w:val="18"/>
                <w:szCs w:val="18"/>
                <w:rtl w:val="0"/>
              </w:rPr>
              <w:t xml:space="preserve">suburbanisasi</w:t>
            </w:r>
            <w:r w:rsidDel="00000000" w:rsidR="00000000" w:rsidRPr="00000000">
              <w:rPr>
                <w:rFonts w:ascii="Times" w:cs="Times" w:eastAsia="Times" w:hAnsi="Times"/>
                <w:sz w:val="18"/>
                <w:szCs w:val="18"/>
                <w:rtl w:val="0"/>
              </w:rPr>
              <w:t xml:space="preserve">, counter urbanisasi, urbanisasi wilayah pinggiran, pos-suburbia pada wilayah yang menjadi studi kasus; mampu menganalisis dampak proses keruangan terhadap sistem, urbanism dan urban place)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C">
            <w:pPr>
              <w:jc w:val="center"/>
              <w:rPr>
                <w:rFonts w:ascii="Times New Roman" w:cs="Times New Roman" w:eastAsia="Times New Roman" w:hAnsi="Times New Roman"/>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8D">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kontrak kuliah (2 sks x 1 pertemuan x10 menit), kuliah interaktif (2 sks x 1 pertemuan x 40 menit), petunjuk diskusi kelompok dan pembentukan kelompok (2 sks x 1 pertemuan x 5 menit)</w:t>
            </w:r>
          </w:p>
          <w:p w:rsidR="00000000" w:rsidDel="00000000" w:rsidP="00000000" w:rsidRDefault="00000000" w:rsidRPr="00000000" w14:paraId="0000018E">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8F">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 diskusi kelompok studi kasus proses keruangan yang terjadi di wilayah perkotaan antara wilayah pesisir dan pedalaman di Indonesia (2 sks x 1 pertemuan x 45 menit); tugas terstruktur: menyusun paparan presentasi studi kasus: 2 x 60 menit), presentasi kelompok (2 sks x 2 pertemuan x 35  menit)</w:t>
            </w:r>
          </w:p>
          <w:p w:rsidR="00000000" w:rsidDel="00000000" w:rsidP="00000000" w:rsidRDefault="00000000" w:rsidRPr="00000000" w14:paraId="00000190">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91">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 pleno diskusi kelompok, klarifikasi presentasi kelompok (2 sks x 2 pertemuan x 15 menit)</w:t>
            </w:r>
          </w:p>
          <w:p w:rsidR="00000000" w:rsidDel="00000000" w:rsidP="00000000" w:rsidRDefault="00000000" w:rsidRPr="00000000" w14:paraId="00000192">
            <w:pPr>
              <w:jc w:val="center"/>
              <w:rPr>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Proses kerungan di wilayah perkotaan:</w:t>
            </w:r>
          </w:p>
          <w:p w:rsidR="00000000" w:rsidDel="00000000" w:rsidP="00000000" w:rsidRDefault="00000000" w:rsidRPr="00000000" w14:paraId="00000194">
            <w:pPr>
              <w:rPr>
                <w:rFonts w:ascii="Times" w:cs="Times" w:eastAsia="Times" w:hAnsi="Times"/>
                <w:sz w:val="18"/>
                <w:szCs w:val="18"/>
              </w:rPr>
            </w:pPr>
            <w:r w:rsidDel="00000000" w:rsidR="00000000" w:rsidRPr="00000000">
              <w:rPr>
                <w:rFonts w:ascii="Times" w:cs="Times" w:eastAsia="Times" w:hAnsi="Times"/>
                <w:sz w:val="18"/>
                <w:szCs w:val="18"/>
                <w:rtl w:val="0"/>
              </w:rPr>
              <w:t xml:space="preserve">Pemicu proses keruangan (perubahan demografi, perubahan sosial, perubahan ekonomi, perubahan budaya, perubahan politik dan  kekuasaan, perubahan lingkungan); Proses keruangan (reurbanisasi, </w:t>
            </w:r>
            <w:r w:rsidDel="00000000" w:rsidR="00000000" w:rsidRPr="00000000">
              <w:rPr>
                <w:rFonts w:ascii="Times" w:cs="Times" w:eastAsia="Times" w:hAnsi="Times"/>
                <w:sz w:val="18"/>
                <w:szCs w:val="18"/>
                <w:rtl w:val="0"/>
              </w:rPr>
              <w:t xml:space="preserve">exurbanisasi</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sz w:val="18"/>
                <w:szCs w:val="18"/>
                <w:rtl w:val="0"/>
              </w:rPr>
              <w:t xml:space="preserve">deurbanisasi</w:t>
            </w:r>
            <w:r w:rsidDel="00000000" w:rsidR="00000000" w:rsidRPr="00000000">
              <w:rPr>
                <w:rFonts w:ascii="Times" w:cs="Times" w:eastAsia="Times" w:hAnsi="Times"/>
                <w:sz w:val="18"/>
                <w:szCs w:val="18"/>
                <w:rtl w:val="0"/>
              </w:rPr>
              <w:t xml:space="preserve">, </w:t>
            </w:r>
            <w:r w:rsidDel="00000000" w:rsidR="00000000" w:rsidRPr="00000000">
              <w:rPr>
                <w:rFonts w:ascii="Times" w:cs="Times" w:eastAsia="Times" w:hAnsi="Times"/>
                <w:sz w:val="18"/>
                <w:szCs w:val="18"/>
                <w:rtl w:val="0"/>
              </w:rPr>
              <w:t xml:space="preserve">suburbanisasi</w:t>
            </w:r>
            <w:r w:rsidDel="00000000" w:rsidR="00000000" w:rsidRPr="00000000">
              <w:rPr>
                <w:rFonts w:ascii="Times" w:cs="Times" w:eastAsia="Times" w:hAnsi="Times"/>
                <w:sz w:val="18"/>
                <w:szCs w:val="18"/>
                <w:rtl w:val="0"/>
              </w:rPr>
              <w:t xml:space="preserve">, counter urbanisasi, urbanisasi wilayah pinggiran, pos- suburbia)</w:t>
            </w:r>
          </w:p>
          <w:p w:rsidR="00000000" w:rsidDel="00000000" w:rsidP="00000000" w:rsidRDefault="00000000" w:rsidRPr="00000000" w14:paraId="00000195">
            <w:pPr>
              <w:rPr>
                <w:rFonts w:ascii="Times" w:cs="Times" w:eastAsia="Times" w:hAnsi="Times"/>
                <w:sz w:val="18"/>
                <w:szCs w:val="18"/>
              </w:rPr>
            </w:pPr>
            <w:r w:rsidDel="00000000" w:rsidR="00000000" w:rsidRPr="00000000">
              <w:rPr>
                <w:rFonts w:ascii="Times" w:cs="Times" w:eastAsia="Times" w:hAnsi="Times"/>
                <w:sz w:val="18"/>
                <w:szCs w:val="18"/>
                <w:rtl w:val="0"/>
              </w:rPr>
              <w:t xml:space="preserve">Outcome proses keruangan (sistem perkotaan berbagai skala, urbanism, urban place)</w:t>
            </w:r>
          </w:p>
          <w:p w:rsidR="00000000" w:rsidDel="00000000" w:rsidP="00000000" w:rsidRDefault="00000000" w:rsidRPr="00000000" w14:paraId="00000196">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97">
            <w:pPr>
              <w:rPr>
                <w:rFonts w:ascii="Times" w:cs="Times" w:eastAsia="Times" w:hAnsi="Times"/>
                <w:sz w:val="18"/>
                <w:szCs w:val="18"/>
              </w:rPr>
            </w:pPr>
            <w:r w:rsidDel="00000000" w:rsidR="00000000" w:rsidRPr="00000000">
              <w:rPr>
                <w:rFonts w:ascii="Times" w:cs="Times" w:eastAsia="Times" w:hAnsi="Times"/>
                <w:sz w:val="18"/>
                <w:szCs w:val="18"/>
                <w:rtl w:val="0"/>
              </w:rPr>
              <w:t xml:space="preserve">Rujukan: Pacione, 2009 Ch 1, 4, 5,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9">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5-7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A">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2: Mampu menilai wilayah perkotaan yang layak huni, berkeadilan dan berkelanjutan (C5)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rPr>
                <w:rFonts w:ascii="Times" w:cs="Times" w:eastAsia="Times" w:hAnsi="Times"/>
                <w:sz w:val="18"/>
                <w:szCs w:val="18"/>
              </w:rPr>
            </w:pPr>
            <w:r w:rsidDel="00000000" w:rsidR="00000000" w:rsidRPr="00000000">
              <w:rPr>
                <w:rFonts w:ascii="Times" w:cs="Times" w:eastAsia="Times" w:hAnsi="Times"/>
                <w:sz w:val="18"/>
                <w:szCs w:val="18"/>
                <w:rtl w:val="0"/>
              </w:rPr>
              <w:t xml:space="preserve">Berdasarkan benchmarking melalui  studi literatur yang telah dilakukan pada penelitian terdahulu untuk menilai kota yang layak huni, berkeadilan dan berkelanjutan, mahasiswa mampu menilai indikator yang sesuai digunakan di Indonesia dan menilai kota-kota di Indonesia berdasarkan indikator tersebut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C">
            <w:pPr>
              <w:rPr>
                <w:rFonts w:ascii="Times" w:cs="Times" w:eastAsia="Times" w:hAnsi="Times"/>
                <w:sz w:val="18"/>
                <w:szCs w:val="18"/>
              </w:rPr>
            </w:pPr>
            <w:r w:rsidDel="00000000" w:rsidR="00000000" w:rsidRPr="00000000">
              <w:rPr>
                <w:rFonts w:ascii="Times" w:cs="Times" w:eastAsia="Times" w:hAnsi="Times"/>
                <w:sz w:val="18"/>
                <w:szCs w:val="18"/>
                <w:rtl w:val="0"/>
              </w:rPr>
              <w:t xml:space="preserve">Kajian Individu: Penilaian Studi Kasus Wilayah Perkotaan Layak Huni, Berkeadilan dan Berkelanjutan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D">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9E">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kuliah interaktif (2 sks x 1 pertemuan x 40 menit), petunjuk diskusi kelompok (2 x 1 pertemuan x 10 menit)</w:t>
            </w:r>
          </w:p>
          <w:p w:rsidR="00000000" w:rsidDel="00000000" w:rsidP="00000000" w:rsidRDefault="00000000" w:rsidRPr="00000000" w14:paraId="0000019F">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0">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 diskusi kelompok menentukan indikator penilaian kota layak huni, kota berkeadilan, kota berkelanjutan (2 sks x 1 pertemuan x 50 menit); tugas terstruktur: menyiapkan bahan paparan presentasi kelompok indikator kota layak huni, berkelanjutan dan berkeadilan (2 x 60 menit); tugas mandiri: penilaian  studi kasus kota layak huni, berkeadilan, dan berkelanjutan berdasarkan indikator yang sudah didapatkan dari hasil diskusi kelompok dan presentasi kelompok lain (4 x 60 menit)</w:t>
            </w:r>
          </w:p>
          <w:p w:rsidR="00000000" w:rsidDel="00000000" w:rsidP="00000000" w:rsidRDefault="00000000" w:rsidRPr="00000000" w14:paraId="000001A1">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2">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 pleno diskusi dan presentasi kelompok dan </w:t>
            </w:r>
            <w:r w:rsidDel="00000000" w:rsidR="00000000" w:rsidRPr="00000000">
              <w:rPr>
                <w:rFonts w:ascii="Times" w:cs="Times" w:eastAsia="Times" w:hAnsi="Times"/>
                <w:sz w:val="18"/>
                <w:szCs w:val="18"/>
                <w:rtl w:val="0"/>
              </w:rPr>
              <w:t xml:space="preserve">klarifikasi</w:t>
            </w:r>
            <w:r w:rsidDel="00000000" w:rsidR="00000000" w:rsidRPr="00000000">
              <w:rPr>
                <w:rFonts w:ascii="Times" w:cs="Times" w:eastAsia="Times" w:hAnsi="Times"/>
                <w:sz w:val="18"/>
                <w:szCs w:val="18"/>
                <w:rtl w:val="0"/>
              </w:rPr>
              <w:t xml:space="preserve"> pemahaman mahasiswa penilaian indikator kota layak huni berkeadilan dan berkelanjutan (2 sks x 1 pertemuan x 50 menit)</w:t>
            </w:r>
          </w:p>
          <w:p w:rsidR="00000000" w:rsidDel="00000000" w:rsidP="00000000" w:rsidRDefault="00000000" w:rsidRPr="00000000" w14:paraId="000001A3">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4">
            <w:pPr>
              <w:rPr>
                <w:rFonts w:ascii="Times" w:cs="Times" w:eastAsia="Times" w:hAnsi="Times"/>
                <w:sz w:val="18"/>
                <w:szCs w:val="18"/>
              </w:rPr>
            </w:pPr>
            <w:r w:rsidDel="00000000" w:rsidR="00000000" w:rsidRPr="00000000">
              <w:rPr>
                <w:rFonts w:ascii="Times" w:cs="Times" w:eastAsia="Times" w:hAnsi="Times"/>
                <w:sz w:val="18"/>
                <w:szCs w:val="18"/>
                <w:rtl w:val="0"/>
              </w:rPr>
              <w:t xml:space="preserve">Liveable Cities (Kota Layak Huni)</w:t>
            </w:r>
          </w:p>
          <w:p w:rsidR="00000000" w:rsidDel="00000000" w:rsidP="00000000" w:rsidRDefault="00000000" w:rsidRPr="00000000" w14:paraId="000001A5">
            <w:pPr>
              <w:rPr>
                <w:rFonts w:ascii="Times" w:cs="Times" w:eastAsia="Times" w:hAnsi="Times"/>
                <w:sz w:val="18"/>
                <w:szCs w:val="18"/>
              </w:rPr>
            </w:pPr>
            <w:r w:rsidDel="00000000" w:rsidR="00000000" w:rsidRPr="00000000">
              <w:rPr>
                <w:rFonts w:ascii="Times" w:cs="Times" w:eastAsia="Times" w:hAnsi="Times"/>
                <w:sz w:val="18"/>
                <w:szCs w:val="18"/>
                <w:rtl w:val="0"/>
              </w:rPr>
              <w:t xml:space="preserve">Kota berkeadilan</w:t>
            </w:r>
          </w:p>
          <w:p w:rsidR="00000000" w:rsidDel="00000000" w:rsidP="00000000" w:rsidRDefault="00000000" w:rsidRPr="00000000" w14:paraId="000001A6">
            <w:pPr>
              <w:rPr>
                <w:rFonts w:ascii="Times" w:cs="Times" w:eastAsia="Times" w:hAnsi="Times"/>
                <w:sz w:val="18"/>
                <w:szCs w:val="18"/>
              </w:rPr>
            </w:pPr>
            <w:r w:rsidDel="00000000" w:rsidR="00000000" w:rsidRPr="00000000">
              <w:rPr>
                <w:rFonts w:ascii="Times" w:cs="Times" w:eastAsia="Times" w:hAnsi="Times"/>
                <w:sz w:val="18"/>
                <w:szCs w:val="18"/>
                <w:rtl w:val="0"/>
              </w:rPr>
              <w:t xml:space="preserve">Kota Berkelanjutan</w:t>
            </w:r>
          </w:p>
          <w:p w:rsidR="00000000" w:rsidDel="00000000" w:rsidP="00000000" w:rsidRDefault="00000000" w:rsidRPr="00000000" w14:paraId="000001A7">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A8">
            <w:pPr>
              <w:rPr>
                <w:rFonts w:ascii="Times" w:cs="Times" w:eastAsia="Times" w:hAnsi="Times"/>
                <w:sz w:val="18"/>
                <w:szCs w:val="18"/>
              </w:rPr>
            </w:pPr>
            <w:r w:rsidDel="00000000" w:rsidR="00000000" w:rsidRPr="00000000">
              <w:rPr>
                <w:rFonts w:ascii="Times" w:cs="Times" w:eastAsia="Times" w:hAnsi="Times"/>
                <w:sz w:val="18"/>
                <w:szCs w:val="18"/>
                <w:rtl w:val="0"/>
              </w:rPr>
              <w:t xml:space="preserve">Rujukan:</w:t>
            </w:r>
          </w:p>
          <w:p w:rsidR="00000000" w:rsidDel="00000000" w:rsidP="00000000" w:rsidRDefault="00000000" w:rsidRPr="00000000" w14:paraId="000001A9">
            <w:pPr>
              <w:numPr>
                <w:ilvl w:val="0"/>
                <w:numId w:val="7"/>
              </w:numPr>
              <w:ind w:left="180" w:hanging="180"/>
              <w:rPr>
                <w:rFonts w:ascii="Times" w:cs="Times" w:eastAsia="Times" w:hAnsi="Times"/>
                <w:sz w:val="18"/>
                <w:szCs w:val="18"/>
                <w:u w:val="none"/>
              </w:rPr>
            </w:pPr>
            <w:r w:rsidDel="00000000" w:rsidR="00000000" w:rsidRPr="00000000">
              <w:rPr>
                <w:rFonts w:ascii="Times" w:cs="Times" w:eastAsia="Times" w:hAnsi="Times"/>
                <w:sz w:val="18"/>
                <w:szCs w:val="18"/>
                <w:rtl w:val="0"/>
              </w:rPr>
              <w:t xml:space="preserve">Cave and Wagner (</w:t>
            </w:r>
            <w:hyperlink r:id="rId9">
              <w:r w:rsidDel="00000000" w:rsidR="00000000" w:rsidRPr="00000000">
                <w:rPr>
                  <w:rFonts w:ascii="Times" w:cs="Times" w:eastAsia="Times" w:hAnsi="Times"/>
                  <w:color w:val="1155cc"/>
                  <w:sz w:val="18"/>
                  <w:szCs w:val="18"/>
                  <w:u w:val="single"/>
                  <w:rtl w:val="0"/>
                </w:rPr>
                <w:t xml:space="preserve">https://api.pageplace.de/preview/DT0400.9781315523408_A37584975/preview-9781315523408_A37584975.pdf</w:t>
              </w:r>
            </w:hyperlink>
            <w:r w:rsidDel="00000000" w:rsidR="00000000" w:rsidRPr="00000000">
              <w:rPr>
                <w:rFonts w:ascii="Times" w:cs="Times" w:eastAsia="Times" w:hAnsi="Times"/>
                <w:sz w:val="18"/>
                <w:szCs w:val="18"/>
                <w:rtl w:val="0"/>
              </w:rPr>
              <w:t xml:space="preserve">)</w:t>
            </w:r>
            <w:r w:rsidDel="00000000" w:rsidR="00000000" w:rsidRPr="00000000">
              <w:rPr>
                <w:rtl w:val="0"/>
              </w:rPr>
            </w:r>
          </w:p>
          <w:p w:rsidR="00000000" w:rsidDel="00000000" w:rsidP="00000000" w:rsidRDefault="00000000" w:rsidRPr="00000000" w14:paraId="000001AA">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20 %</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9-11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D">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3: Mampu menyimpulkan kesesuaian beragam sistem dan subsistem urban dalam pengelolaan wilayah perkotaan (C6)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rPr>
                <w:rFonts w:ascii="Times" w:cs="Times" w:eastAsia="Times" w:hAnsi="Times"/>
                <w:sz w:val="18"/>
                <w:szCs w:val="18"/>
              </w:rPr>
            </w:pPr>
            <w:r w:rsidDel="00000000" w:rsidR="00000000" w:rsidRPr="00000000">
              <w:rPr>
                <w:rFonts w:ascii="Times" w:cs="Times" w:eastAsia="Times" w:hAnsi="Times"/>
                <w:sz w:val="18"/>
                <w:szCs w:val="18"/>
                <w:rtl w:val="0"/>
              </w:rPr>
              <w:t xml:space="preserve">Pada area metropolitan atau mega urban, </w:t>
            </w:r>
            <w:r w:rsidDel="00000000" w:rsidR="00000000" w:rsidRPr="00000000">
              <w:rPr>
                <w:rFonts w:ascii="Times" w:cs="Times" w:eastAsia="Times" w:hAnsi="Times"/>
                <w:b w:val="1"/>
                <w:sz w:val="18"/>
                <w:szCs w:val="18"/>
                <w:rtl w:val="0"/>
              </w:rPr>
              <w:t xml:space="preserve"> </w:t>
            </w:r>
            <w:r w:rsidDel="00000000" w:rsidR="00000000" w:rsidRPr="00000000">
              <w:rPr>
                <w:rFonts w:ascii="Times" w:cs="Times" w:eastAsia="Times" w:hAnsi="Times"/>
                <w:sz w:val="18"/>
                <w:szCs w:val="18"/>
                <w:rtl w:val="0"/>
              </w:rPr>
              <w:t xml:space="preserve">mahasiswa mampu menyimpulkan  kesesuain sistem dan atau sub sistem </w:t>
            </w:r>
            <w:r w:rsidDel="00000000" w:rsidR="00000000" w:rsidRPr="00000000">
              <w:rPr>
                <w:rFonts w:ascii="Times New Roman" w:cs="Times New Roman" w:eastAsia="Times New Roman" w:hAnsi="Times New Roman"/>
                <w:sz w:val="18"/>
                <w:szCs w:val="18"/>
                <w:rtl w:val="0"/>
              </w:rPr>
              <w:t xml:space="preserve">dalam pengelolaan wilayah perkotaan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F">
            <w:pPr>
              <w:rPr>
                <w:rFonts w:ascii="Times" w:cs="Times" w:eastAsia="Times" w:hAnsi="Times"/>
                <w:sz w:val="18"/>
                <w:szCs w:val="18"/>
              </w:rPr>
            </w:pPr>
            <w:r w:rsidDel="00000000" w:rsidR="00000000" w:rsidRPr="00000000">
              <w:rPr>
                <w:rFonts w:ascii="Times" w:cs="Times" w:eastAsia="Times" w:hAnsi="Times"/>
                <w:sz w:val="18"/>
                <w:szCs w:val="18"/>
                <w:rtl w:val="0"/>
              </w:rPr>
              <w:t xml:space="preserve">Essay Kelompok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1">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kuliah interaktif (2 sks x 1 pertemuan x 40 menit), petunjuk diskusi kelompok (2 x 1 pertemuan x 10 menit)</w:t>
            </w:r>
          </w:p>
          <w:p w:rsidR="00000000" w:rsidDel="00000000" w:rsidP="00000000" w:rsidRDefault="00000000" w:rsidRPr="00000000" w14:paraId="000001B2">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3">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4">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 diskusi kelompok menentukan sistem dan subsistem urban dalam pengelolaan wilayah perkotaan (2 sks x 1 pertemuan x 50 menit); tugas terstruktur: menyiapkan bahan paparan presentasi kelompok sistem dan subsistem urban dalam pengelolaan wilayah perkotaan (2 x 60 menit); tugas mandiri: kajian pengelolaan wilayah perkotaan berdasarkan sistem dan sub sistem urban yang sudah didapatkan dari hasil diskusi kelompok dan presentasi kelompok lain (4 x 60 menit)</w:t>
            </w:r>
          </w:p>
          <w:p w:rsidR="00000000" w:rsidDel="00000000" w:rsidP="00000000" w:rsidRDefault="00000000" w:rsidRPr="00000000" w14:paraId="000001B5">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6">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B7">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 pleno diskusi dan presentasi kelompok dan </w:t>
            </w:r>
            <w:r w:rsidDel="00000000" w:rsidR="00000000" w:rsidRPr="00000000">
              <w:rPr>
                <w:rFonts w:ascii="Times" w:cs="Times" w:eastAsia="Times" w:hAnsi="Times"/>
                <w:sz w:val="18"/>
                <w:szCs w:val="18"/>
                <w:rtl w:val="0"/>
              </w:rPr>
              <w:t xml:space="preserve">klarifikasi</w:t>
            </w:r>
            <w:r w:rsidDel="00000000" w:rsidR="00000000" w:rsidRPr="00000000">
              <w:rPr>
                <w:rFonts w:ascii="Times" w:cs="Times" w:eastAsia="Times" w:hAnsi="Times"/>
                <w:sz w:val="18"/>
                <w:szCs w:val="18"/>
                <w:rtl w:val="0"/>
              </w:rPr>
              <w:t xml:space="preserve"> pemahaman mahasiswa sistem dan subsistem urban dalam pengelolaan wilayah perkotaan (2 sks x 1 pertemuan x 50 menit)</w:t>
            </w:r>
          </w:p>
          <w:p w:rsidR="00000000" w:rsidDel="00000000" w:rsidP="00000000" w:rsidRDefault="00000000" w:rsidRPr="00000000" w14:paraId="000001B8">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9">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Pengelolaan Wilayah Perkotaan di Global South: </w:t>
            </w:r>
          </w:p>
          <w:p w:rsidR="00000000" w:rsidDel="00000000" w:rsidP="00000000" w:rsidRDefault="00000000" w:rsidRPr="00000000" w14:paraId="000001BA">
            <w:pPr>
              <w:rPr>
                <w:rFonts w:ascii="Times" w:cs="Times" w:eastAsia="Times" w:hAnsi="Times"/>
                <w:sz w:val="18"/>
                <w:szCs w:val="18"/>
              </w:rPr>
            </w:pPr>
            <w:r w:rsidDel="00000000" w:rsidR="00000000" w:rsidRPr="00000000">
              <w:rPr>
                <w:rFonts w:ascii="Times" w:cs="Times" w:eastAsia="Times" w:hAnsi="Times"/>
                <w:sz w:val="18"/>
                <w:szCs w:val="18"/>
                <w:rtl w:val="0"/>
              </w:rPr>
              <w:t xml:space="preserve">Urbanisasi Global South dalam Sistem Urban Global</w:t>
            </w:r>
          </w:p>
          <w:p w:rsidR="00000000" w:rsidDel="00000000" w:rsidP="00000000" w:rsidRDefault="00000000" w:rsidRPr="00000000" w14:paraId="000001BB">
            <w:pPr>
              <w:rPr>
                <w:rFonts w:ascii="Times" w:cs="Times" w:eastAsia="Times" w:hAnsi="Times"/>
                <w:sz w:val="18"/>
                <w:szCs w:val="18"/>
              </w:rPr>
            </w:pPr>
            <w:r w:rsidDel="00000000" w:rsidR="00000000" w:rsidRPr="00000000">
              <w:rPr>
                <w:rFonts w:ascii="Times" w:cs="Times" w:eastAsia="Times" w:hAnsi="Times"/>
                <w:sz w:val="18"/>
                <w:szCs w:val="18"/>
                <w:rtl w:val="0"/>
              </w:rPr>
              <w:t xml:space="preserve">Ekonomi Perkotaan di Global South</w:t>
            </w:r>
          </w:p>
          <w:p w:rsidR="00000000" w:rsidDel="00000000" w:rsidP="00000000" w:rsidRDefault="00000000" w:rsidRPr="00000000" w14:paraId="000001BC">
            <w:pPr>
              <w:rPr>
                <w:rFonts w:ascii="Times" w:cs="Times" w:eastAsia="Times" w:hAnsi="Times"/>
                <w:sz w:val="18"/>
                <w:szCs w:val="18"/>
              </w:rPr>
            </w:pPr>
            <w:r w:rsidDel="00000000" w:rsidR="00000000" w:rsidRPr="00000000">
              <w:rPr>
                <w:rFonts w:ascii="Times" w:cs="Times" w:eastAsia="Times" w:hAnsi="Times"/>
                <w:sz w:val="18"/>
                <w:szCs w:val="18"/>
                <w:rtl w:val="0"/>
              </w:rPr>
              <w:t xml:space="preserve">Permukiman di Global South</w:t>
            </w:r>
          </w:p>
          <w:p w:rsidR="00000000" w:rsidDel="00000000" w:rsidP="00000000" w:rsidRDefault="00000000" w:rsidRPr="00000000" w14:paraId="000001BD">
            <w:pPr>
              <w:rPr>
                <w:rFonts w:ascii="Times" w:cs="Times" w:eastAsia="Times" w:hAnsi="Times"/>
                <w:sz w:val="18"/>
                <w:szCs w:val="18"/>
              </w:rPr>
            </w:pPr>
            <w:r w:rsidDel="00000000" w:rsidR="00000000" w:rsidRPr="00000000">
              <w:rPr>
                <w:rFonts w:ascii="Times" w:cs="Times" w:eastAsia="Times" w:hAnsi="Times"/>
                <w:sz w:val="18"/>
                <w:szCs w:val="18"/>
                <w:rtl w:val="0"/>
              </w:rPr>
              <w:t xml:space="preserve">Permasalahan Ligkungan di Wilayah Perkotaan di Global </w:t>
            </w:r>
          </w:p>
          <w:p w:rsidR="00000000" w:rsidDel="00000000" w:rsidP="00000000" w:rsidRDefault="00000000" w:rsidRPr="00000000" w14:paraId="000001BE">
            <w:pPr>
              <w:rPr>
                <w:rFonts w:ascii="Times" w:cs="Times" w:eastAsia="Times" w:hAnsi="Times"/>
                <w:sz w:val="18"/>
                <w:szCs w:val="18"/>
              </w:rPr>
            </w:pPr>
            <w:r w:rsidDel="00000000" w:rsidR="00000000" w:rsidRPr="00000000">
              <w:rPr>
                <w:rFonts w:ascii="Times" w:cs="Times" w:eastAsia="Times" w:hAnsi="Times"/>
                <w:sz w:val="18"/>
                <w:szCs w:val="18"/>
                <w:rtl w:val="0"/>
              </w:rPr>
              <w:t xml:space="preserve">Kemiskinan, Kekuasaan dan Politik di wilayah perkotaan Global South</w:t>
            </w:r>
          </w:p>
          <w:p w:rsidR="00000000" w:rsidDel="00000000" w:rsidP="00000000" w:rsidRDefault="00000000" w:rsidRPr="00000000" w14:paraId="000001BF">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0">
            <w:pPr>
              <w:rPr>
                <w:rFonts w:ascii="Times" w:cs="Times" w:eastAsia="Times" w:hAnsi="Times"/>
                <w:sz w:val="18"/>
                <w:szCs w:val="18"/>
              </w:rPr>
            </w:pPr>
            <w:r w:rsidDel="00000000" w:rsidR="00000000" w:rsidRPr="00000000">
              <w:rPr>
                <w:rFonts w:ascii="Times" w:cs="Times" w:eastAsia="Times" w:hAnsi="Times"/>
                <w:sz w:val="18"/>
                <w:szCs w:val="18"/>
                <w:rtl w:val="0"/>
              </w:rPr>
              <w:t xml:space="preserve">Rujukan:</w:t>
            </w:r>
          </w:p>
          <w:p w:rsidR="00000000" w:rsidDel="00000000" w:rsidP="00000000" w:rsidRDefault="00000000" w:rsidRPr="00000000" w14:paraId="000001C1">
            <w:pPr>
              <w:rPr>
                <w:rFonts w:ascii="Times" w:cs="Times" w:eastAsia="Times" w:hAnsi="Times"/>
                <w:sz w:val="18"/>
                <w:szCs w:val="18"/>
              </w:rPr>
            </w:pPr>
            <w:r w:rsidDel="00000000" w:rsidR="00000000" w:rsidRPr="00000000">
              <w:rPr>
                <w:rFonts w:ascii="Times" w:cs="Times" w:eastAsia="Times" w:hAnsi="Times"/>
                <w:sz w:val="18"/>
                <w:szCs w:val="18"/>
                <w:rtl w:val="0"/>
              </w:rPr>
              <w:t xml:space="preserve">Pacione, 2009: Ch 21-29</w:t>
            </w:r>
          </w:p>
          <w:p w:rsidR="00000000" w:rsidDel="00000000" w:rsidP="00000000" w:rsidRDefault="00000000" w:rsidRPr="00000000" w14:paraId="000001C2">
            <w:pPr>
              <w:rPr>
                <w:rFonts w:ascii="Times" w:cs="Times" w:eastAsia="Times" w:hAnsi="Times"/>
                <w:sz w:val="18"/>
                <w:szCs w:val="18"/>
              </w:rPr>
            </w:pPr>
            <w:r w:rsidDel="00000000" w:rsidR="00000000" w:rsidRPr="00000000">
              <w:rPr>
                <w:rFonts w:ascii="Times" w:cs="Times" w:eastAsia="Times" w:hAnsi="Times"/>
                <w:sz w:val="18"/>
                <w:szCs w:val="18"/>
                <w:rtl w:val="0"/>
              </w:rPr>
              <w:t xml:space="preserve">Archer, 2013 Ch 4-7</w:t>
            </w:r>
          </w:p>
          <w:p w:rsidR="00000000" w:rsidDel="00000000" w:rsidP="00000000" w:rsidRDefault="00000000" w:rsidRPr="00000000" w14:paraId="000001C3">
            <w:pPr>
              <w:rPr>
                <w:rFonts w:ascii="Times" w:cs="Times" w:eastAsia="Times" w:hAnsi="Times"/>
                <w:sz w:val="18"/>
                <w:szCs w:val="18"/>
              </w:rPr>
            </w:pPr>
            <w:r w:rsidDel="00000000" w:rsidR="00000000" w:rsidRPr="00000000">
              <w:rPr>
                <w:rFonts w:ascii="Times" w:cs="Times" w:eastAsia="Times" w:hAnsi="Times"/>
                <w:sz w:val="18"/>
                <w:szCs w:val="18"/>
                <w:rtl w:val="0"/>
              </w:rPr>
              <w:t xml:space="preserve">Van Dijk, 2008 (</w:t>
            </w:r>
            <w:hyperlink r:id="rId10">
              <w:r w:rsidDel="00000000" w:rsidR="00000000" w:rsidRPr="00000000">
                <w:rPr>
                  <w:rFonts w:ascii="Times" w:cs="Times" w:eastAsia="Times" w:hAnsi="Times"/>
                  <w:color w:val="1155cc"/>
                  <w:sz w:val="18"/>
                  <w:szCs w:val="18"/>
                  <w:u w:val="single"/>
                  <w:rtl w:val="0"/>
                </w:rPr>
                <w:t xml:space="preserve">https://www.researchgate.net/publication/344321469_Managing_cities_in_developing_countries_the_theory_and_practice_of_urban_management</w:t>
              </w:r>
            </w:hyperlink>
            <w:r w:rsidDel="00000000" w:rsidR="00000000" w:rsidRPr="00000000">
              <w:rPr>
                <w:rFonts w:ascii="Times" w:cs="Times" w:eastAsia="Times" w:hAnsi="Times"/>
                <w:sz w:val="18"/>
                <w:szCs w:val="18"/>
                <w:rtl w:val="0"/>
              </w:rPr>
              <w:t xml:space="preserve">)</w:t>
            </w:r>
            <w:r w:rsidDel="00000000" w:rsidR="00000000" w:rsidRPr="00000000">
              <w:rPr>
                <w:rtl w:val="0"/>
              </w:rPr>
            </w:r>
          </w:p>
          <w:p w:rsidR="00000000" w:rsidDel="00000000" w:rsidP="00000000" w:rsidRDefault="00000000" w:rsidRPr="00000000" w14:paraId="000001C4">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20%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12-15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4: </w:t>
            </w:r>
            <w:r w:rsidDel="00000000" w:rsidR="00000000" w:rsidRPr="00000000">
              <w:rPr>
                <w:rFonts w:ascii="Times New Roman" w:cs="Times New Roman" w:eastAsia="Times New Roman" w:hAnsi="Times New Roman"/>
                <w:sz w:val="18"/>
                <w:szCs w:val="18"/>
                <w:rtl w:val="0"/>
              </w:rPr>
              <w:t xml:space="preserve">Mampu merumuskan pengelolaan proses keruangan di wilayah perkotaan yang layak huni, berkeadilan, dan berkelanjutan  (C6</w:t>
            </w:r>
            <w:r w:rsidDel="00000000" w:rsidR="00000000" w:rsidRPr="00000000">
              <w:rPr>
                <w:rFonts w:ascii="Times New Roman" w:cs="Times New Roman" w:eastAsia="Times New Roman" w:hAnsi="Times New Roman"/>
                <w:color w:val="ff0000"/>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rPr>
                <w:rFonts w:ascii="Times" w:cs="Times" w:eastAsia="Times" w:hAnsi="Times"/>
                <w:sz w:val="18"/>
                <w:szCs w:val="18"/>
              </w:rPr>
            </w:pPr>
            <w:r w:rsidDel="00000000" w:rsidR="00000000" w:rsidRPr="00000000">
              <w:rPr>
                <w:rFonts w:ascii="Times" w:cs="Times" w:eastAsia="Times" w:hAnsi="Times"/>
                <w:sz w:val="18"/>
                <w:szCs w:val="18"/>
                <w:rtl w:val="0"/>
              </w:rPr>
              <w:t xml:space="preserve">Pada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A">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CB">
            <w:pPr>
              <w:rPr>
                <w:rFonts w:ascii="Times" w:cs="Times" w:eastAsia="Times" w:hAnsi="Times"/>
                <w:sz w:val="18"/>
                <w:szCs w:val="18"/>
              </w:rPr>
            </w:pPr>
            <w:r w:rsidDel="00000000" w:rsidR="00000000" w:rsidRPr="00000000">
              <w:rPr>
                <w:rFonts w:ascii="Times" w:cs="Times" w:eastAsia="Times" w:hAnsi="Times"/>
                <w:sz w:val="18"/>
                <w:szCs w:val="18"/>
                <w:rtl w:val="0"/>
              </w:rPr>
              <w:t xml:space="preserve">Orientasi: petunjuk research based learning (2x10 menit); kuliah interaktif (2 sks x 1 pertemuan x 40 menit) </w:t>
            </w:r>
          </w:p>
          <w:p w:rsidR="00000000" w:rsidDel="00000000" w:rsidP="00000000" w:rsidRDefault="00000000" w:rsidRPr="00000000" w14:paraId="000001CC">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D">
            <w:pPr>
              <w:rPr>
                <w:rFonts w:ascii="Times" w:cs="Times" w:eastAsia="Times" w:hAnsi="Times"/>
                <w:sz w:val="18"/>
                <w:szCs w:val="18"/>
              </w:rPr>
            </w:pPr>
            <w:r w:rsidDel="00000000" w:rsidR="00000000" w:rsidRPr="00000000">
              <w:rPr>
                <w:rFonts w:ascii="Times" w:cs="Times" w:eastAsia="Times" w:hAnsi="Times"/>
                <w:sz w:val="18"/>
                <w:szCs w:val="18"/>
                <w:rtl w:val="0"/>
              </w:rPr>
              <w:t xml:space="preserve">Latihan: tugas mandiri melaksanakan riset mandiri dengan tema pengelolaan wilayah perkotaan yang layak huni, berkeadilan dan berkelanjutan (5x60 menit); tugas terstruktur: progres paper yang dilaporkan tiap minggu kepada pengampu (2 sks x 4 pertemuan x 30 menit)</w:t>
            </w:r>
          </w:p>
          <w:p w:rsidR="00000000" w:rsidDel="00000000" w:rsidP="00000000" w:rsidRDefault="00000000" w:rsidRPr="00000000" w14:paraId="000001CE">
            <w:pPr>
              <w:rPr>
                <w:rFonts w:ascii="Times" w:cs="Times" w:eastAsia="Times" w:hAnsi="Times"/>
                <w:sz w:val="18"/>
                <w:szCs w:val="18"/>
              </w:rPr>
            </w:pPr>
            <w:r w:rsidDel="00000000" w:rsidR="00000000" w:rsidRPr="00000000">
              <w:rPr>
                <w:rtl w:val="0"/>
              </w:rPr>
            </w:r>
          </w:p>
          <w:p w:rsidR="00000000" w:rsidDel="00000000" w:rsidP="00000000" w:rsidRDefault="00000000" w:rsidRPr="00000000" w14:paraId="000001CF">
            <w:pPr>
              <w:rPr>
                <w:rFonts w:ascii="Times" w:cs="Times" w:eastAsia="Times" w:hAnsi="Times"/>
                <w:sz w:val="18"/>
                <w:szCs w:val="18"/>
              </w:rPr>
            </w:pPr>
            <w:r w:rsidDel="00000000" w:rsidR="00000000" w:rsidRPr="00000000">
              <w:rPr>
                <w:rFonts w:ascii="Times" w:cs="Times" w:eastAsia="Times" w:hAnsi="Times"/>
                <w:sz w:val="18"/>
                <w:szCs w:val="18"/>
                <w:rtl w:val="0"/>
              </w:rPr>
              <w:t xml:space="preserve">Umpan Balik: klarifikasi progres riset mandiri (2 sks x 4 pertemuan x20 menit)</w:t>
            </w:r>
          </w:p>
          <w:p w:rsidR="00000000" w:rsidDel="00000000" w:rsidP="00000000" w:rsidRDefault="00000000" w:rsidRPr="00000000" w14:paraId="000001D0">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1">
            <w:pP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Produksi Ruang di wilayah perkotaan: </w:t>
            </w:r>
          </w:p>
          <w:p w:rsidR="00000000" w:rsidDel="00000000" w:rsidP="00000000" w:rsidRDefault="00000000" w:rsidRPr="00000000" w14:paraId="000001D2">
            <w:pPr>
              <w:rPr>
                <w:rFonts w:ascii="Times" w:cs="Times" w:eastAsia="Times" w:hAnsi="Times"/>
                <w:sz w:val="18"/>
                <w:szCs w:val="18"/>
              </w:rPr>
            </w:pPr>
            <w:r w:rsidDel="00000000" w:rsidR="00000000" w:rsidRPr="00000000">
              <w:rPr>
                <w:rFonts w:ascii="Times" w:cs="Times" w:eastAsia="Times" w:hAnsi="Times"/>
                <w:sz w:val="18"/>
                <w:szCs w:val="18"/>
                <w:rtl w:val="0"/>
              </w:rPr>
              <w:t xml:space="preserve">Place Making di Ruang Publik Perkotaan</w:t>
            </w:r>
          </w:p>
          <w:p w:rsidR="00000000" w:rsidDel="00000000" w:rsidP="00000000" w:rsidRDefault="00000000" w:rsidRPr="00000000" w14:paraId="000001D3">
            <w:pPr>
              <w:rPr>
                <w:rFonts w:ascii="Times" w:cs="Times" w:eastAsia="Times" w:hAnsi="Times"/>
                <w:sz w:val="18"/>
                <w:szCs w:val="18"/>
              </w:rPr>
            </w:pPr>
            <w:r w:rsidDel="00000000" w:rsidR="00000000" w:rsidRPr="00000000">
              <w:rPr>
                <w:rFonts w:ascii="Times" w:cs="Times" w:eastAsia="Times" w:hAnsi="Times"/>
                <w:sz w:val="18"/>
                <w:szCs w:val="18"/>
                <w:rtl w:val="0"/>
              </w:rPr>
              <w:t xml:space="preserve">Hak atas Kota</w:t>
            </w:r>
          </w:p>
          <w:p w:rsidR="00000000" w:rsidDel="00000000" w:rsidP="00000000" w:rsidRDefault="00000000" w:rsidRPr="00000000" w14:paraId="000001D4">
            <w:pPr>
              <w:rPr>
                <w:rFonts w:ascii="Times" w:cs="Times" w:eastAsia="Times" w:hAnsi="Times"/>
                <w:sz w:val="18"/>
                <w:szCs w:val="18"/>
              </w:rPr>
            </w:pPr>
            <w:r w:rsidDel="00000000" w:rsidR="00000000" w:rsidRPr="00000000">
              <w:rPr>
                <w:rFonts w:ascii="Times" w:cs="Times" w:eastAsia="Times" w:hAnsi="Times"/>
                <w:sz w:val="18"/>
                <w:szCs w:val="18"/>
                <w:rtl w:val="0"/>
              </w:rPr>
              <w:t xml:space="preserve">Gentrifikasi</w:t>
            </w:r>
          </w:p>
          <w:p w:rsidR="00000000" w:rsidDel="00000000" w:rsidP="00000000" w:rsidRDefault="00000000" w:rsidRPr="00000000" w14:paraId="000001D5">
            <w:pPr>
              <w:rPr>
                <w:rFonts w:ascii="Times" w:cs="Times" w:eastAsia="Times" w:hAnsi="Times"/>
                <w:sz w:val="18"/>
                <w:szCs w:val="18"/>
              </w:rPr>
            </w:pPr>
            <w:r w:rsidDel="00000000" w:rsidR="00000000" w:rsidRPr="00000000">
              <w:rPr>
                <w:rFonts w:ascii="Times" w:cs="Times" w:eastAsia="Times" w:hAnsi="Times"/>
                <w:sz w:val="18"/>
                <w:szCs w:val="18"/>
                <w:rtl w:val="0"/>
              </w:rPr>
              <w:t xml:space="preserve">Identitas Tempat Wilayah Perkotaan</w:t>
            </w:r>
          </w:p>
          <w:p w:rsidR="00000000" w:rsidDel="00000000" w:rsidP="00000000" w:rsidRDefault="00000000" w:rsidRPr="00000000" w14:paraId="000001D6">
            <w:pPr>
              <w:rPr>
                <w:rFonts w:ascii="Times" w:cs="Times" w:eastAsia="Times" w:hAnsi="Times"/>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7">
            <w:pPr>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40%</w:t>
            </w:r>
          </w:p>
        </w:tc>
      </w:tr>
    </w:tbl>
    <w:p w:rsidR="00000000" w:rsidDel="00000000" w:rsidP="00000000" w:rsidRDefault="00000000" w:rsidRPr="00000000" w14:paraId="000001D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D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1E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E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E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INDIKATOR &amp; BOBOT  PENILAIAN (EVALUASI HASIL PEMBELAJARAN)</w:t>
      </w:r>
    </w:p>
    <w:p w:rsidR="00000000" w:rsidDel="00000000" w:rsidP="00000000" w:rsidRDefault="00000000" w:rsidRPr="00000000" w14:paraId="000001E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ini dituliskan </w:t>
      </w:r>
    </w:p>
    <w:p w:rsidR="00000000" w:rsidDel="00000000" w:rsidP="00000000" w:rsidRDefault="00000000" w:rsidRPr="00000000" w14:paraId="000001E6">
      <w:pPr>
        <w:rPr>
          <w:rFonts w:ascii="Times New Roman" w:cs="Times New Roman" w:eastAsia="Times New Roman" w:hAnsi="Times New Roman"/>
          <w:b w:val="1"/>
        </w:rPr>
      </w:pPr>
      <w:r w:rsidDel="00000000" w:rsidR="00000000" w:rsidRPr="00000000">
        <w:rPr>
          <w:rtl w:val="0"/>
        </w:rPr>
      </w:r>
    </w:p>
    <w:tbl>
      <w:tblPr>
        <w:tblStyle w:val="Table3"/>
        <w:tblW w:w="108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3225"/>
        <w:gridCol w:w="1590"/>
        <w:gridCol w:w="1890"/>
        <w:gridCol w:w="2130"/>
        <w:tblGridChange w:id="0">
          <w:tblGrid>
            <w:gridCol w:w="2010"/>
            <w:gridCol w:w="3225"/>
            <w:gridCol w:w="1590"/>
            <w:gridCol w:w="1890"/>
            <w:gridCol w:w="2130"/>
          </w:tblGrid>
        </w:tblGridChange>
      </w:tblGrid>
      <w:tr>
        <w:trPr>
          <w:cantSplit w:val="0"/>
          <w:tblHeader w:val="1"/>
        </w:trPr>
        <w:tc>
          <w:tcPr>
            <w:shd w:fill="ededed" w:val="clear"/>
            <w:vAlign w:val="center"/>
          </w:tcPr>
          <w:p w:rsidR="00000000" w:rsidDel="00000000" w:rsidP="00000000" w:rsidRDefault="00000000" w:rsidRPr="00000000" w14:paraId="000001E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Evaluasi</w:t>
            </w:r>
          </w:p>
        </w:tc>
        <w:tc>
          <w:tcPr>
            <w:shd w:fill="ededed" w:val="clear"/>
            <w:vAlign w:val="center"/>
          </w:tcPr>
          <w:p w:rsidR="00000000" w:rsidDel="00000000" w:rsidP="00000000" w:rsidRDefault="00000000" w:rsidRPr="00000000" w14:paraId="000001E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shd w:fill="ededed" w:val="clear"/>
            <w:vAlign w:val="center"/>
          </w:tcPr>
          <w:p w:rsidR="00000000" w:rsidDel="00000000" w:rsidP="00000000" w:rsidRDefault="00000000" w:rsidRPr="00000000" w14:paraId="000001E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w:t>
            </w:r>
          </w:p>
          <w:p w:rsidR="00000000" w:rsidDel="00000000" w:rsidP="00000000" w:rsidRDefault="00000000" w:rsidRPr="00000000" w14:paraId="000001E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Jenis Asesmen</w:t>
            </w:r>
          </w:p>
        </w:tc>
        <w:tc>
          <w:tcPr>
            <w:shd w:fill="ededed" w:val="clear"/>
            <w:vAlign w:val="center"/>
          </w:tcPr>
          <w:p w:rsidR="00000000" w:rsidDel="00000000" w:rsidP="00000000" w:rsidRDefault="00000000" w:rsidRPr="00000000" w14:paraId="000001EB">
            <w:pPr>
              <w:ind w:right="3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shd w:fill="ededed" w:val="clear"/>
            <w:vAlign w:val="center"/>
          </w:tcPr>
          <w:p w:rsidR="00000000" w:rsidDel="00000000" w:rsidP="00000000" w:rsidRDefault="00000000" w:rsidRPr="00000000" w14:paraId="000001EC">
            <w:pPr>
              <w:ind w:right="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Evaluasi (%)</w:t>
            </w:r>
          </w:p>
        </w:tc>
      </w:tr>
      <w:tr>
        <w:trPr>
          <w:cantSplit w:val="0"/>
          <w:tblHeader w:val="1"/>
        </w:trPr>
        <w:tc>
          <w:tcPr>
            <w:vAlign w:val="center"/>
          </w:tcPr>
          <w:p w:rsidR="00000000" w:rsidDel="00000000" w:rsidP="00000000" w:rsidRDefault="00000000" w:rsidRPr="00000000" w14:paraId="000001E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Presentasi Kelompok</w:t>
            </w:r>
          </w:p>
        </w:tc>
        <w:tc>
          <w:tcPr>
            <w:vAlign w:val="center"/>
          </w:tcPr>
          <w:p w:rsidR="00000000" w:rsidDel="00000000" w:rsidP="00000000" w:rsidRDefault="00000000" w:rsidRPr="00000000" w14:paraId="000001EE">
            <w:pPr>
              <w:numPr>
                <w:ilvl w:val="0"/>
                <w:numId w:val="2"/>
              </w:numPr>
              <w:ind w:left="720" w:right="31"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8"/>
                <w:szCs w:val="18"/>
                <w:rtl w:val="0"/>
              </w:rPr>
              <w:t xml:space="preserve">Sub CPMK 1:Mampu mengidentifikasi berbagai sub sistem dan proses keruangan yang terjadi di wilayah perkotaan (C4)</w:t>
            </w:r>
            <w:r w:rsidDel="00000000" w:rsidR="00000000" w:rsidRPr="00000000">
              <w:rPr>
                <w:rtl w:val="0"/>
              </w:rPr>
            </w:r>
          </w:p>
          <w:p w:rsidR="00000000" w:rsidDel="00000000" w:rsidP="00000000" w:rsidRDefault="00000000" w:rsidRPr="00000000" w14:paraId="000001EF">
            <w:pPr>
              <w:numPr>
                <w:ilvl w:val="0"/>
                <w:numId w:val="2"/>
              </w:numPr>
              <w:ind w:left="720" w:right="31"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8"/>
                <w:szCs w:val="18"/>
                <w:rtl w:val="0"/>
              </w:rPr>
              <w:t xml:space="preserve">Sub CPMK 2:Mampu menilai wilayah perkotaan yang layak huni, berkeadilan dan berkelanjutan (C5)</w:t>
            </w:r>
          </w:p>
          <w:p w:rsidR="00000000" w:rsidDel="00000000" w:rsidP="00000000" w:rsidRDefault="00000000" w:rsidRPr="00000000" w14:paraId="000001F0">
            <w:pPr>
              <w:numPr>
                <w:ilvl w:val="0"/>
                <w:numId w:val="2"/>
              </w:numPr>
              <w:ind w:left="720" w:right="31"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3: Mampu memadukan beragam sistem dan subsistem urban dalam pengelolaan wilayah perkotaan (C5)</w:t>
            </w:r>
          </w:p>
        </w:tc>
        <w:tc>
          <w:tcPr>
            <w:vAlign w:val="center"/>
          </w:tcPr>
          <w:p w:rsidR="00000000" w:rsidDel="00000000" w:rsidP="00000000" w:rsidRDefault="00000000" w:rsidRPr="00000000" w14:paraId="000001F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Presentasi </w:t>
            </w:r>
          </w:p>
        </w:tc>
        <w:tc>
          <w:tcPr>
            <w:vAlign w:val="center"/>
          </w:tcPr>
          <w:p w:rsidR="00000000" w:rsidDel="00000000" w:rsidP="00000000" w:rsidRDefault="00000000" w:rsidRPr="00000000" w14:paraId="000001F2">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vAlign w:val="center"/>
          </w:tcPr>
          <w:p w:rsidR="00000000" w:rsidDel="00000000" w:rsidP="00000000" w:rsidRDefault="00000000" w:rsidRPr="00000000" w14:paraId="000001F3">
            <w:pPr>
              <w:ind w:right="24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15</w:t>
            </w:r>
          </w:p>
        </w:tc>
      </w:tr>
      <w:tr>
        <w:trPr>
          <w:cantSplit w:val="0"/>
          <w:tblHeader w:val="1"/>
        </w:trPr>
        <w:tc>
          <w:tcPr>
            <w:vAlign w:val="center"/>
          </w:tcPr>
          <w:p w:rsidR="00000000" w:rsidDel="00000000" w:rsidP="00000000" w:rsidRDefault="00000000" w:rsidRPr="00000000" w14:paraId="000001F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Paper Kelompok</w:t>
            </w:r>
          </w:p>
        </w:tc>
        <w:tc>
          <w:tcPr>
            <w:vAlign w:val="center"/>
          </w:tcPr>
          <w:p w:rsidR="00000000" w:rsidDel="00000000" w:rsidP="00000000" w:rsidRDefault="00000000" w:rsidRPr="00000000" w14:paraId="000001F5">
            <w:pPr>
              <w:numPr>
                <w:ilvl w:val="0"/>
                <w:numId w:val="4"/>
              </w:numPr>
              <w:ind w:left="720" w:right="31" w:hanging="36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Sub CPMK 3: Mampu memadukan beragam sistem dan subsistem urban dalam pengelolaan wilayah perkotaan (C5)</w:t>
            </w:r>
            <w:r w:rsidDel="00000000" w:rsidR="00000000" w:rsidRPr="00000000">
              <w:rPr>
                <w:rtl w:val="0"/>
              </w:rPr>
            </w:r>
          </w:p>
        </w:tc>
        <w:tc>
          <w:tcPr>
            <w:vAlign w:val="center"/>
          </w:tcPr>
          <w:p w:rsidR="00000000" w:rsidDel="00000000" w:rsidP="00000000" w:rsidRDefault="00000000" w:rsidRPr="00000000" w14:paraId="000001F6">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dan Peta</w:t>
            </w:r>
          </w:p>
        </w:tc>
        <w:tc>
          <w:tcPr>
            <w:vAlign w:val="center"/>
          </w:tcPr>
          <w:p w:rsidR="00000000" w:rsidDel="00000000" w:rsidP="00000000" w:rsidRDefault="00000000" w:rsidRPr="00000000" w14:paraId="000001F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vAlign w:val="center"/>
          </w:tcPr>
          <w:p w:rsidR="00000000" w:rsidDel="00000000" w:rsidP="00000000" w:rsidRDefault="00000000" w:rsidRPr="00000000" w14:paraId="000001F8">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15</w:t>
            </w:r>
          </w:p>
        </w:tc>
      </w:tr>
      <w:tr>
        <w:trPr>
          <w:cantSplit w:val="0"/>
          <w:tblHeader w:val="0"/>
        </w:trPr>
        <w:tc>
          <w:tcPr>
            <w:vAlign w:val="center"/>
          </w:tcPr>
          <w:p w:rsidR="00000000" w:rsidDel="00000000" w:rsidP="00000000" w:rsidRDefault="00000000" w:rsidRPr="00000000" w14:paraId="000001F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Kajian Individu</w:t>
            </w:r>
          </w:p>
        </w:tc>
        <w:tc>
          <w:tcPr>
            <w:vAlign w:val="center"/>
          </w:tcPr>
          <w:p w:rsidR="00000000" w:rsidDel="00000000" w:rsidP="00000000" w:rsidRDefault="00000000" w:rsidRPr="00000000" w14:paraId="000001FA">
            <w:pPr>
              <w:numPr>
                <w:ilvl w:val="0"/>
                <w:numId w:val="4"/>
              </w:numPr>
              <w:ind w:left="720" w:right="31"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8"/>
                <w:szCs w:val="18"/>
                <w:rtl w:val="0"/>
              </w:rPr>
              <w:t xml:space="preserve">Sub CPMK 1:Mampu mengidentifikasi berbagai sub sistem dan proses keruangan yang terjadi di wilayah perkotaan (C4)</w:t>
            </w:r>
            <w:r w:rsidDel="00000000" w:rsidR="00000000" w:rsidRPr="00000000">
              <w:rPr>
                <w:rtl w:val="0"/>
              </w:rPr>
            </w:r>
          </w:p>
          <w:p w:rsidR="00000000" w:rsidDel="00000000" w:rsidP="00000000" w:rsidRDefault="00000000" w:rsidRPr="00000000" w14:paraId="000001FB">
            <w:pPr>
              <w:numPr>
                <w:ilvl w:val="0"/>
                <w:numId w:val="4"/>
              </w:numPr>
              <w:ind w:left="720" w:right="31"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8"/>
                <w:szCs w:val="18"/>
                <w:rtl w:val="0"/>
              </w:rPr>
              <w:t xml:space="preserve">Sub CPMK 2:Mampu menilai wilayah perkotaan yang layak huni, berkeadilan dan berkelanjutan (C5)</w:t>
            </w:r>
          </w:p>
          <w:p w:rsidR="00000000" w:rsidDel="00000000" w:rsidP="00000000" w:rsidRDefault="00000000" w:rsidRPr="00000000" w14:paraId="000001FC">
            <w:pPr>
              <w:ind w:left="720" w:right="31" w:firstLine="0"/>
              <w:rPr>
                <w:rFonts w:ascii="Times New Roman" w:cs="Times New Roman" w:eastAsia="Times New Roman" w:hAnsi="Times New Roman"/>
                <w:sz w:val="18"/>
                <w:szCs w:val="18"/>
              </w:rPr>
            </w:pPr>
            <w:r w:rsidDel="00000000" w:rsidR="00000000" w:rsidRPr="00000000">
              <w:rPr>
                <w:rtl w:val="0"/>
              </w:rPr>
            </w:r>
          </w:p>
        </w:tc>
        <w:tc>
          <w:tcPr>
            <w:vAlign w:val="center"/>
          </w:tcPr>
          <w:p w:rsidR="00000000" w:rsidDel="00000000" w:rsidP="00000000" w:rsidRDefault="00000000" w:rsidRPr="00000000" w14:paraId="000001F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dan peta</w:t>
            </w:r>
          </w:p>
        </w:tc>
        <w:tc>
          <w:tcPr>
            <w:vAlign w:val="center"/>
          </w:tcPr>
          <w:p w:rsidR="00000000" w:rsidDel="00000000" w:rsidP="00000000" w:rsidRDefault="00000000" w:rsidRPr="00000000" w14:paraId="000001FE">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vAlign w:val="center"/>
          </w:tcPr>
          <w:p w:rsidR="00000000" w:rsidDel="00000000" w:rsidP="00000000" w:rsidRDefault="00000000" w:rsidRPr="00000000" w14:paraId="000001F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30</w:t>
            </w:r>
          </w:p>
        </w:tc>
      </w:tr>
      <w:tr>
        <w:trPr>
          <w:cantSplit w:val="0"/>
          <w:tblHeader w:val="0"/>
        </w:trPr>
        <w:tc>
          <w:tcPr/>
          <w:p w:rsidR="00000000" w:rsidDel="00000000" w:rsidP="00000000" w:rsidRDefault="00000000" w:rsidRPr="00000000" w14:paraId="0000020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Paper Individu</w:t>
            </w:r>
          </w:p>
        </w:tc>
        <w:tc>
          <w:tcPr>
            <w:vAlign w:val="center"/>
          </w:tcPr>
          <w:p w:rsidR="00000000" w:rsidDel="00000000" w:rsidP="00000000" w:rsidRDefault="00000000" w:rsidRPr="00000000" w14:paraId="00000201">
            <w:pPr>
              <w:numPr>
                <w:ilvl w:val="0"/>
                <w:numId w:val="4"/>
              </w:numPr>
              <w:ind w:left="720" w:right="31"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18"/>
                <w:szCs w:val="18"/>
                <w:rtl w:val="0"/>
              </w:rPr>
              <w:t xml:space="preserve">Sub CPMK 4: Mampu merumuskan pengelolaan proses keruangan di wilayah perkotaan yang layak huni, berkeadilan, dan berkelanjutan  (C6</w:t>
            </w:r>
            <w:r w:rsidDel="00000000" w:rsidR="00000000" w:rsidRPr="00000000">
              <w:rPr>
                <w:rFonts w:ascii="Times New Roman" w:cs="Times New Roman" w:eastAsia="Times New Roman" w:hAnsi="Times New Roman"/>
                <w:color w:val="ff0000"/>
                <w:sz w:val="18"/>
                <w:szCs w:val="18"/>
                <w:rtl w:val="0"/>
              </w:rPr>
              <w:t xml:space="preserve">)</w:t>
            </w:r>
            <w:r w:rsidDel="00000000" w:rsidR="00000000" w:rsidRPr="00000000">
              <w:rPr>
                <w:rtl w:val="0"/>
              </w:rPr>
            </w:r>
          </w:p>
        </w:tc>
        <w:tc>
          <w:tcPr>
            <w:vAlign w:val="cente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Artikel Jurnal </w:t>
            </w:r>
          </w:p>
        </w:tc>
        <w:tc>
          <w:tcPr>
            <w:vAlign w:val="center"/>
          </w:tcPr>
          <w:p w:rsidR="00000000" w:rsidDel="00000000" w:rsidP="00000000" w:rsidRDefault="00000000" w:rsidRPr="00000000" w14:paraId="0000020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p w:rsidR="00000000" w:rsidDel="00000000" w:rsidP="00000000" w:rsidRDefault="00000000" w:rsidRPr="00000000" w14:paraId="00000204">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5">
            <w:pPr>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06">
            <w:pPr>
              <w:ind w:right="-210"/>
              <w:jc w:val="left"/>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22"/>
                <w:szCs w:val="22"/>
                <w:rtl w:val="0"/>
              </w:rPr>
              <w:t xml:space="preserve">                40</w:t>
            </w:r>
            <w:r w:rsidDel="00000000" w:rsidR="00000000" w:rsidRPr="00000000">
              <w:rPr>
                <w:rtl w:val="0"/>
              </w:rPr>
            </w:r>
          </w:p>
        </w:tc>
      </w:tr>
      <w:tr>
        <w:trPr>
          <w:cantSplit w:val="0"/>
          <w:tblHeader w:val="0"/>
        </w:trPr>
        <w:tc>
          <w:tcPr/>
          <w:p w:rsidR="00000000" w:rsidDel="00000000" w:rsidP="00000000" w:rsidRDefault="00000000" w:rsidRPr="00000000" w14:paraId="0000020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Total</w:t>
            </w:r>
          </w:p>
        </w:tc>
        <w:tc>
          <w:tcPr>
            <w:gridSpan w:val="3"/>
            <w:vAlign w:val="center"/>
          </w:tcPr>
          <w:p w:rsidR="00000000" w:rsidDel="00000000" w:rsidP="00000000" w:rsidRDefault="00000000" w:rsidRPr="00000000" w14:paraId="0000020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100</w:t>
            </w:r>
          </w:p>
        </w:tc>
      </w:tr>
    </w:tbl>
    <w:p w:rsidR="00000000" w:rsidDel="00000000" w:rsidP="00000000" w:rsidRDefault="00000000" w:rsidRPr="00000000" w14:paraId="0000020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20E">
      <w:pPr>
        <w:spacing w:line="204" w:lineRule="auto"/>
        <w:ind w:left="144"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Rubrik Penilaian Tugas Makalah Ringkasan</w:t>
      </w:r>
    </w:p>
    <w:p w:rsidR="00000000" w:rsidDel="00000000" w:rsidP="00000000" w:rsidRDefault="00000000" w:rsidRPr="00000000" w14:paraId="0000020F">
      <w:pPr>
        <w:spacing w:line="204" w:lineRule="auto"/>
        <w:ind w:left="144" w:firstLine="0"/>
        <w:rPr>
          <w:rFonts w:ascii="Times New Roman" w:cs="Times New Roman" w:eastAsia="Times New Roman" w:hAnsi="Times New Roman"/>
          <w:color w:val="ff0000"/>
        </w:rPr>
      </w:pPr>
      <w:r w:rsidDel="00000000" w:rsidR="00000000" w:rsidRPr="00000000">
        <w:rPr>
          <w:rtl w:val="0"/>
        </w:rPr>
      </w:r>
    </w:p>
    <w:tbl>
      <w:tblPr>
        <w:tblStyle w:val="Table4"/>
        <w:tblW w:w="11628.0" w:type="dxa"/>
        <w:jc w:val="left"/>
        <w:tblInd w:w="-1287.0" w:type="dxa"/>
        <w:tblLayout w:type="fixed"/>
        <w:tblLook w:val="0400"/>
      </w:tblPr>
      <w:tblGrid>
        <w:gridCol w:w="1260"/>
        <w:gridCol w:w="2592"/>
        <w:gridCol w:w="2592"/>
        <w:gridCol w:w="2592"/>
        <w:gridCol w:w="2592"/>
        <w:tblGridChange w:id="0">
          <w:tblGrid>
            <w:gridCol w:w="1260"/>
            <w:gridCol w:w="2592"/>
            <w:gridCol w:w="2592"/>
            <w:gridCol w:w="2592"/>
            <w:gridCol w:w="2592"/>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4" w:val="single"/>
            </w:tcBorders>
            <w:shd w:fill="auto" w:val="clear"/>
            <w:vAlign w:val="center"/>
          </w:tcPr>
          <w:p w:rsidR="00000000" w:rsidDel="00000000" w:rsidP="00000000" w:rsidRDefault="00000000" w:rsidRPr="00000000" w14:paraId="0000021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Komponen Penilaian</w:t>
            </w:r>
          </w:p>
        </w:tc>
        <w:tc>
          <w:tcPr>
            <w:tcBorders>
              <w:top w:color="000000" w:space="0" w:sz="8" w:val="single"/>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21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85-100</w:t>
            </w:r>
          </w:p>
        </w:tc>
        <w:tc>
          <w:tcPr>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21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70-84</w:t>
            </w:r>
          </w:p>
        </w:tc>
        <w:tc>
          <w:tcPr>
            <w:tcBorders>
              <w:top w:color="000000" w:space="0" w:sz="8" w:val="single"/>
              <w:left w:color="000000" w:space="0" w:sz="0" w:val="nil"/>
              <w:bottom w:color="000000" w:space="0" w:sz="8" w:val="single"/>
              <w:right w:color="000000" w:space="0" w:sz="4" w:val="single"/>
            </w:tcBorders>
            <w:vAlign w:val="center"/>
          </w:tcPr>
          <w:p w:rsidR="00000000" w:rsidDel="00000000" w:rsidP="00000000" w:rsidRDefault="00000000" w:rsidRPr="00000000" w14:paraId="0000021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69-55</w:t>
            </w:r>
          </w:p>
        </w:tc>
        <w:tc>
          <w:tcPr>
            <w:tcBorders>
              <w:top w:color="000000" w:space="0" w:sz="8" w:val="single"/>
              <w:left w:color="000000" w:space="0" w:sz="4" w:val="single"/>
              <w:bottom w:color="000000" w:space="0" w:sz="8" w:val="single"/>
              <w:right w:color="000000" w:space="0" w:sz="8" w:val="single"/>
            </w:tcBorders>
            <w:vAlign w:val="center"/>
          </w:tcPr>
          <w:p w:rsidR="00000000" w:rsidDel="00000000" w:rsidP="00000000" w:rsidRDefault="00000000" w:rsidRPr="00000000" w14:paraId="0000021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Kurang dari 55</w:t>
            </w:r>
          </w:p>
        </w:tc>
      </w:tr>
      <w:tr>
        <w:trPr>
          <w:cantSplit w:val="0"/>
          <w:trHeight w:val="54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5">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ringkasan 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left" w:leader="none" w:pos="33"/>
                <w:tab w:val="left" w:leader="none" w:pos="317"/>
              </w:tabs>
              <w:ind w:left="33"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Menjelaskan secara rinci ciri/konsep/tema utama disiplin geografi yang membedakan dengan disiplin lain, berdasarkan artikel yang dibaca.  Penyampaian pendapat disajikan dengan tata bahasa yang baik, jelas, dan merujuk pada sumber yang sahih.</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17">
            <w:pPr>
              <w:pBdr>
                <w:top w:space="0" w:sz="0" w:val="nil"/>
                <w:left w:space="0" w:sz="0" w:val="nil"/>
                <w:bottom w:space="0" w:sz="0" w:val="nil"/>
                <w:right w:space="0" w:sz="0" w:val="nil"/>
                <w:between w:space="0" w:sz="0" w:val="nil"/>
              </w:pBdr>
              <w:ind w:left="320" w:firstLine="0"/>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secara lengkap ciri/konsep/tema utama disiplin geografi yang membedakan dengan disiplin lain, berdasarkan artikel yang dibaca, namun tanpa menjelaskan secara rinci.  Penyampaian pendapat disajikan dengan tata bahasa yang baik dan merujuk pada sumber yang sahih.</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18">
            <w:pPr>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sz w:val="22"/>
                <w:szCs w:val="22"/>
                <w:rtl w:val="0"/>
              </w:rPr>
              <w:t xml:space="preserve">Menunjukkan tidak secara lengkap ciri/konsep/tema utama disiplin geografi yang membedakan dengan disiplin lain dan tanpa penjelasan secara rinci.  Pendapat yang disajikan tidak jelas dan tidak merujuk pada sumber yang sahih.</w:t>
            </w: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rPr>
                <w:rFonts w:ascii="Times New Roman" w:cs="Times New Roman" w:eastAsia="Times New Roman" w:hAnsi="Times New Roman"/>
                <w:color w:val="ff0000"/>
                <w:sz w:val="22"/>
                <w:szCs w:val="22"/>
              </w:rPr>
            </w:pPr>
            <w:r w:rsidDel="00000000" w:rsidR="00000000" w:rsidRPr="00000000">
              <w:rPr>
                <w:rFonts w:ascii="Times New Roman" w:cs="Times New Roman" w:eastAsia="Times New Roman" w:hAnsi="Times New Roman"/>
                <w:sz w:val="22"/>
                <w:szCs w:val="22"/>
                <w:rtl w:val="0"/>
              </w:rPr>
              <w:t xml:space="preserve">Menunjukkan tidak secara lengkap ciri/konsep/tema utama disiplin geografi yang membedakan dengan disiplin lain, berdasarkan artikel yang dibaca dan tanpa penjelasan secara rinci.  Tidak ada pendapat yang disajikan</w:t>
            </w:r>
            <w:r w:rsidDel="00000000" w:rsidR="00000000" w:rsidRPr="00000000">
              <w:rPr>
                <w:rtl w:val="0"/>
              </w:rPr>
            </w:r>
          </w:p>
        </w:tc>
      </w:tr>
      <w:tr>
        <w:trPr>
          <w:cantSplit w:val="0"/>
          <w:trHeight w:val="547"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Komponen Penilaian</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left" w:leader="none" w:pos="33"/>
                <w:tab w:val="left" w:leader="none" w:pos="317"/>
              </w:tabs>
              <w:ind w:left="33"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85-100</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C">
            <w:pPr>
              <w:pBdr>
                <w:top w:space="0" w:sz="0" w:val="nil"/>
                <w:left w:space="0" w:sz="0" w:val="nil"/>
                <w:bottom w:space="0" w:sz="0" w:val="nil"/>
                <w:right w:space="0" w:sz="0" w:val="nil"/>
                <w:between w:space="0" w:sz="0" w:val="nil"/>
              </w:pBdr>
              <w:ind w:left="320" w:firstLine="0"/>
              <w:jc w:val="center"/>
              <w:rPr>
                <w:rFonts w:ascii="Times New Roman" w:cs="Times New Roman" w:eastAsia="Times New Roman" w:hAnsi="Times New Roman"/>
                <w:b w:val="1"/>
                <w:color w:val="000000"/>
                <w:sz w:val="20"/>
                <w:szCs w:val="20"/>
              </w:rPr>
            </w:pPr>
            <w:r w:rsidDel="00000000" w:rsidR="00000000" w:rsidRPr="00000000">
              <w:rPr>
                <w:rFonts w:ascii="Times New Roman" w:cs="Times New Roman" w:eastAsia="Times New Roman" w:hAnsi="Times New Roman"/>
                <w:b w:val="1"/>
                <w:color w:val="000000"/>
                <w:sz w:val="20"/>
                <w:szCs w:val="20"/>
                <w:rtl w:val="0"/>
              </w:rPr>
              <w:t xml:space="preserve">70-84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69-55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Kurang dari 55</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F">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Makalah ringkasan 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0">
            <w:pPr>
              <w:pBdr>
                <w:top w:space="0" w:sz="0" w:val="nil"/>
                <w:left w:space="0" w:sz="0" w:val="nil"/>
                <w:bottom w:space="0" w:sz="0" w:val="nil"/>
                <w:right w:space="0" w:sz="0" w:val="nil"/>
                <w:between w:space="0" w:sz="0" w:val="nil"/>
              </w:pBdr>
              <w:tabs>
                <w:tab w:val="left" w:leader="none" w:pos="33"/>
                <w:tab w:val="left" w:leader="none" w:pos="317"/>
              </w:tabs>
              <w:ind w:left="33"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Menerapkan secara tepat konsep </w:t>
            </w:r>
            <w:r w:rsidDel="00000000" w:rsidR="00000000" w:rsidRPr="00000000">
              <w:rPr>
                <w:rFonts w:ascii="Times New Roman" w:cs="Times New Roman" w:eastAsia="Times New Roman" w:hAnsi="Times New Roman"/>
                <w:i w:val="1"/>
                <w:color w:val="000000"/>
                <w:sz w:val="22"/>
                <w:szCs w:val="22"/>
                <w:rtl w:val="0"/>
              </w:rPr>
              <w:t xml:space="preserve">place </w:t>
            </w:r>
            <w:r w:rsidDel="00000000" w:rsidR="00000000" w:rsidRPr="00000000">
              <w:rPr>
                <w:rFonts w:ascii="Times New Roman" w:cs="Times New Roman" w:eastAsia="Times New Roman" w:hAnsi="Times New Roman"/>
                <w:color w:val="000000"/>
                <w:sz w:val="22"/>
                <w:szCs w:val="22"/>
                <w:rtl w:val="0"/>
              </w:rPr>
              <w:t xml:space="preserve">pada salah satu gejala kehidupan sehari-hari.  Contoh penerapan dijelaskan secara sistematis dan logis dengan tata bahasa yang baik dan merujuk pada fakta/data yang lengkap.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1">
            <w:pPr>
              <w:pBdr>
                <w:top w:space="0" w:sz="0" w:val="nil"/>
                <w:left w:space="0" w:sz="0" w:val="nil"/>
                <w:bottom w:space="0" w:sz="0" w:val="nil"/>
                <w:right w:space="0" w:sz="0" w:val="nil"/>
                <w:between w:space="0" w:sz="0" w:val="nil"/>
              </w:pBdr>
              <w:ind w:left="3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Menerapkan secara tepat konsep </w:t>
            </w:r>
            <w:r w:rsidDel="00000000" w:rsidR="00000000" w:rsidRPr="00000000">
              <w:rPr>
                <w:rFonts w:ascii="Times New Roman" w:cs="Times New Roman" w:eastAsia="Times New Roman" w:hAnsi="Times New Roman"/>
                <w:i w:val="1"/>
                <w:color w:val="000000"/>
                <w:sz w:val="22"/>
                <w:szCs w:val="22"/>
                <w:rtl w:val="0"/>
              </w:rPr>
              <w:t xml:space="preserve">place </w:t>
            </w:r>
            <w:r w:rsidDel="00000000" w:rsidR="00000000" w:rsidRPr="00000000">
              <w:rPr>
                <w:rFonts w:ascii="Times New Roman" w:cs="Times New Roman" w:eastAsia="Times New Roman" w:hAnsi="Times New Roman"/>
                <w:color w:val="000000"/>
                <w:sz w:val="22"/>
                <w:szCs w:val="22"/>
                <w:rtl w:val="0"/>
              </w:rPr>
              <w:t xml:space="preserve">pada salah satu gejala kehidupan sehari-hari, namun fakta/data yang tersedia kurang dimanfaatkan untuk menyusun penjelasan tentang contoh penerapannya secara sistematis dan logis.</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Menerapkan secara kurang tepat konsep </w:t>
            </w:r>
            <w:r w:rsidDel="00000000" w:rsidR="00000000" w:rsidRPr="00000000">
              <w:rPr>
                <w:rFonts w:ascii="Times New Roman" w:cs="Times New Roman" w:eastAsia="Times New Roman" w:hAnsi="Times New Roman"/>
                <w:i w:val="1"/>
                <w:sz w:val="22"/>
                <w:szCs w:val="22"/>
                <w:rtl w:val="0"/>
              </w:rPr>
              <w:t xml:space="preserve">place </w:t>
            </w:r>
            <w:r w:rsidDel="00000000" w:rsidR="00000000" w:rsidRPr="00000000">
              <w:rPr>
                <w:rFonts w:ascii="Times New Roman" w:cs="Times New Roman" w:eastAsia="Times New Roman" w:hAnsi="Times New Roman"/>
                <w:sz w:val="22"/>
                <w:szCs w:val="22"/>
                <w:rtl w:val="0"/>
              </w:rPr>
              <w:t xml:space="preserve">pada salah satu gejala kehidupan sehari-hari. Fakta/data yang dimiliki juga tidak cukup untuk memberikan penjelasan.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Menerapkan secara tidak tepat konsep </w:t>
            </w:r>
            <w:r w:rsidDel="00000000" w:rsidR="00000000" w:rsidRPr="00000000">
              <w:rPr>
                <w:rFonts w:ascii="Times New Roman" w:cs="Times New Roman" w:eastAsia="Times New Roman" w:hAnsi="Times New Roman"/>
                <w:i w:val="1"/>
                <w:sz w:val="22"/>
                <w:szCs w:val="22"/>
                <w:rtl w:val="0"/>
              </w:rPr>
              <w:t xml:space="preserve">place </w:t>
            </w:r>
            <w:r w:rsidDel="00000000" w:rsidR="00000000" w:rsidRPr="00000000">
              <w:rPr>
                <w:rFonts w:ascii="Times New Roman" w:cs="Times New Roman" w:eastAsia="Times New Roman" w:hAnsi="Times New Roman"/>
                <w:sz w:val="22"/>
                <w:szCs w:val="22"/>
                <w:rtl w:val="0"/>
              </w:rPr>
              <w:t xml:space="preserve">pada salah satu gejala kehidupan sehari-hari serta tidak memiliki fakta/data yang cukup. </w:t>
            </w:r>
          </w:p>
        </w:tc>
      </w:tr>
      <w:tr>
        <w:trPr>
          <w:cantSplit w:val="0"/>
          <w:trHeight w:val="15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Ujian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5">
            <w:pPr>
              <w:pBdr>
                <w:top w:space="0" w:sz="0" w:val="nil"/>
                <w:left w:space="0" w:sz="0" w:val="nil"/>
                <w:bottom w:space="0" w:sz="0" w:val="nil"/>
                <w:right w:space="0" w:sz="0" w:val="nil"/>
                <w:between w:space="0" w:sz="0" w:val="nil"/>
              </w:pBdr>
              <w:tabs>
                <w:tab w:val="left" w:leader="none" w:pos="33"/>
                <w:tab w:val="left" w:leader="none" w:pos="317"/>
              </w:tabs>
              <w:ind w:left="33"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pengetahuan mendalam yang terukur berdasarkan penguasaan konsep/teori dan fakta/data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6">
            <w:pPr>
              <w:pBdr>
                <w:top w:space="0" w:sz="0" w:val="nil"/>
                <w:left w:space="0" w:sz="0" w:val="nil"/>
                <w:bottom w:space="0" w:sz="0" w:val="nil"/>
                <w:right w:space="0" w:sz="0" w:val="nil"/>
                <w:between w:space="0" w:sz="0" w:val="nil"/>
              </w:pBdr>
              <w:ind w:left="3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kecukupan pengetahuan yang terukur berdasarkan penguasaan konsep/teori dan fakta/data</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22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kecukupan pengetahuan yang terukur hanya berdasarkan salah satu dari konsep/teori atau fakta/data</w:t>
            </w:r>
          </w:p>
        </w:tc>
        <w:tc>
          <w:tcPr>
            <w:tcBorders>
              <w:top w:color="000000" w:space="0" w:sz="0" w:val="nil"/>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keterbatasan penguasaan konsep/teori maupun fakta/data</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9">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Studi kasus 1</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A">
            <w:pPr>
              <w:pBdr>
                <w:top w:space="0" w:sz="0" w:val="nil"/>
                <w:left w:space="0" w:sz="0" w:val="nil"/>
                <w:bottom w:space="0" w:sz="0" w:val="nil"/>
                <w:right w:space="0" w:sz="0" w:val="nil"/>
                <w:between w:space="0" w:sz="0" w:val="nil"/>
              </w:pBdr>
              <w:tabs>
                <w:tab w:val="left" w:leader="none" w:pos="33"/>
                <w:tab w:val="left" w:leader="none" w:pos="317"/>
              </w:tabs>
              <w:ind w:left="33"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analisis mendalam tentang keterkaitan antar tempat berdasarkan hasil survei lapang</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B">
            <w:pPr>
              <w:pBdr>
                <w:top w:space="0" w:sz="0" w:val="nil"/>
                <w:left w:space="0" w:sz="0" w:val="nil"/>
                <w:bottom w:space="0" w:sz="0" w:val="nil"/>
                <w:right w:space="0" w:sz="0" w:val="nil"/>
                <w:between w:space="0" w:sz="0" w:val="nil"/>
              </w:pBdr>
              <w:ind w:left="3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hasil perbandingan antar tempat berdasarkan hasil survei lapang</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2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deskripsi lengkap mengenai karakteristik tempat berdasarkan hasil observasi lapang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deskripsi tidak lengkap mengenai karakteristik tempat dan ketidakmampuan membaca hasil observasi lapang</w:t>
            </w:r>
          </w:p>
        </w:tc>
      </w:tr>
      <w:tr>
        <w:trPr>
          <w:cantSplit w:val="0"/>
          <w:trHeight w:val="150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Studi kasus 2</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2F">
            <w:pPr>
              <w:pBdr>
                <w:top w:space="0" w:sz="0" w:val="nil"/>
                <w:left w:space="0" w:sz="0" w:val="nil"/>
                <w:bottom w:space="0" w:sz="0" w:val="nil"/>
                <w:right w:space="0" w:sz="0" w:val="nil"/>
                <w:between w:space="0" w:sz="0" w:val="nil"/>
              </w:pBdr>
              <w:tabs>
                <w:tab w:val="left" w:leader="none" w:pos="33"/>
                <w:tab w:val="left" w:leader="none" w:pos="317"/>
              </w:tabs>
              <w:ind w:left="33"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analisis mendalam tentang faktor pembentuk persebaran keruangan suatu gejala melalui pembacaan peta</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230">
            <w:pPr>
              <w:pBdr>
                <w:top w:space="0" w:sz="0" w:val="nil"/>
                <w:left w:space="0" w:sz="0" w:val="nil"/>
                <w:bottom w:space="0" w:sz="0" w:val="nil"/>
                <w:right w:space="0" w:sz="0" w:val="nil"/>
                <w:between w:space="0" w:sz="0" w:val="nil"/>
              </w:pBdr>
              <w:ind w:left="320" w:firstLine="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rtl w:val="0"/>
              </w:rPr>
              <w:t xml:space="preserve">Menunjukkan variasi pola persebaran keruangan suatu gejala melalui pembacaan peta. </w:t>
            </w:r>
          </w:p>
        </w:tc>
        <w:tc>
          <w:tcPr>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23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pola umum persebaran keruangan suatu gejala melalui pembacaan peta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Menunjukkan keterbatasan dalam identifikasi persebaran keruangan</w:t>
            </w:r>
          </w:p>
        </w:tc>
      </w:tr>
    </w:tbl>
    <w:p w:rsidR="00000000" w:rsidDel="00000000" w:rsidP="00000000" w:rsidRDefault="00000000" w:rsidRPr="00000000" w14:paraId="00000233">
      <w:pPr>
        <w:spacing w:line="204" w:lineRule="auto"/>
        <w:ind w:left="144"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234">
      <w:pPr>
        <w:rPr>
          <w:color w:val="ff0000"/>
        </w:rPr>
      </w:pPr>
      <w:r w:rsidDel="00000000" w:rsidR="00000000" w:rsidRPr="00000000">
        <w:rPr>
          <w:rtl w:val="0"/>
        </w:rPr>
      </w:r>
    </w:p>
    <w:p w:rsidR="00000000" w:rsidDel="00000000" w:rsidP="00000000" w:rsidRDefault="00000000" w:rsidRPr="00000000" w14:paraId="0000023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3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Penilaian akhir</w:t>
      </w:r>
    </w:p>
    <w:p w:rsidR="00000000" w:rsidDel="00000000" w:rsidP="00000000" w:rsidRDefault="00000000" w:rsidRPr="00000000" w14:paraId="0000023B">
      <w:pPr>
        <w:rPr>
          <w:b w:val="1"/>
        </w:rPr>
      </w:pPr>
      <w:r w:rsidDel="00000000" w:rsidR="00000000" w:rsidRPr="00000000">
        <w:rPr>
          <w:rtl w:val="0"/>
        </w:rPr>
      </w:r>
    </w:p>
    <w:tbl>
      <w:tblPr>
        <w:tblStyle w:val="Table5"/>
        <w:tblW w:w="9586.0" w:type="dxa"/>
        <w:jc w:val="left"/>
        <w:tblInd w:w="33.0" w:type="dxa"/>
        <w:tblLayout w:type="fixed"/>
        <w:tblLook w:val="0000"/>
      </w:tblPr>
      <w:tblGrid>
        <w:gridCol w:w="3193"/>
        <w:gridCol w:w="3183"/>
        <w:gridCol w:w="3210"/>
        <w:tblGridChange w:id="0">
          <w:tblGrid>
            <w:gridCol w:w="3193"/>
            <w:gridCol w:w="3183"/>
            <w:gridCol w:w="3210"/>
          </w:tblGrid>
        </w:tblGridChange>
      </w:tblGrid>
      <w:tr>
        <w:trPr>
          <w:cantSplit w:val="0"/>
          <w:trHeight w:val="292" w:hRule="atLeast"/>
          <w:tblHeader w:val="0"/>
        </w:trPr>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Nilai Angka</w:t>
            </w:r>
          </w:p>
        </w:tc>
        <w:tc>
          <w:tcPr>
            <w:tcBorders>
              <w:top w:color="000000" w:space="0" w:sz="5" w:val="single"/>
              <w:left w:color="000000" w:space="0" w:sz="5" w:val="single"/>
              <w:bottom w:color="000000" w:space="0" w:sz="5" w:val="single"/>
              <w:right w:color="000000" w:space="0" w:sz="5" w:val="single"/>
            </w:tcBorders>
            <w:shd w:fill="d3d4dc" w:val="clear"/>
            <w:vAlign w:val="center"/>
          </w:tcPr>
          <w:p w:rsidR="00000000" w:rsidDel="00000000" w:rsidP="00000000" w:rsidRDefault="00000000" w:rsidRPr="00000000" w14:paraId="000002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Nilai Huruf</w:t>
            </w:r>
          </w:p>
        </w:tc>
        <w:tc>
          <w:tcPr>
            <w:tcBorders>
              <w:top w:color="000000" w:space="0" w:sz="5" w:val="single"/>
              <w:left w:color="000000" w:space="0" w:sz="5" w:val="single"/>
              <w:bottom w:color="000000" w:space="0" w:sz="5" w:val="single"/>
              <w:right w:color="000000" w:space="0" w:sz="5" w:val="single"/>
            </w:tcBorders>
            <w:shd w:fill="e6e8ee" w:val="clear"/>
            <w:vAlign w:val="center"/>
          </w:tcPr>
          <w:p w:rsidR="00000000" w:rsidDel="00000000" w:rsidP="00000000" w:rsidRDefault="00000000" w:rsidRPr="00000000" w14:paraId="0000023E">
            <w:pPr>
              <w:jc w:val="center"/>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Bobot</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80—&lt;85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75—&lt;80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70—&lt;75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rHeight w:val="284"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65—&lt;70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60—&lt;65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w:t>
            </w:r>
          </w:p>
        </w:tc>
      </w:tr>
      <w:tr>
        <w:trPr>
          <w:cantSplit w:val="0"/>
          <w:trHeight w:val="285"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55—&lt;60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rHeight w:val="28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40—&lt;55</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w:t>
            </w:r>
          </w:p>
        </w:tc>
      </w:tr>
      <w:tr>
        <w:trPr>
          <w:cantSplit w:val="0"/>
          <w:trHeight w:val="298" w:hRule="atLeast"/>
          <w:tblHeader w:val="0"/>
        </w:trPr>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&lt;40</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tcBorders>
              <w:top w:color="000000" w:space="0" w:sz="5" w:val="single"/>
              <w:left w:color="000000" w:space="0" w:sz="5" w:val="single"/>
              <w:bottom w:color="000000" w:space="0" w:sz="5" w:val="single"/>
              <w:right w:color="000000" w:space="0" w:sz="5" w:val="single"/>
            </w:tcBorders>
            <w:vAlign w:val="center"/>
          </w:tcPr>
          <w:p w:rsidR="00000000" w:rsidDel="00000000" w:rsidP="00000000" w:rsidRDefault="00000000" w:rsidRPr="00000000" w14:paraId="000002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r>
    </w:tbl>
    <w:p w:rsidR="00000000" w:rsidDel="00000000" w:rsidP="00000000" w:rsidRDefault="00000000" w:rsidRPr="00000000" w14:paraId="0000025A">
      <w:pPr>
        <w:rPr>
          <w:color w:val="ff0000"/>
        </w:rPr>
      </w:pPr>
      <w:r w:rsidDel="00000000" w:rsidR="00000000" w:rsidRPr="00000000">
        <w:rPr>
          <w:rtl w:val="0"/>
        </w:rPr>
      </w:r>
    </w:p>
    <w:p w:rsidR="00000000" w:rsidDel="00000000" w:rsidP="00000000" w:rsidRDefault="00000000" w:rsidRPr="00000000" w14:paraId="0000025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C">
      <w:pPr>
        <w:rPr/>
      </w:pPr>
      <w:r w:rsidDel="00000000" w:rsidR="00000000" w:rsidRPr="00000000">
        <w:rPr>
          <w:rtl w:val="0"/>
        </w:rPr>
      </w:r>
    </w:p>
    <w:sectPr>
      <w:footerReference r:id="rId11" w:type="default"/>
      <w:pgSz w:h="16840" w:w="11900" w:orient="portrait"/>
      <w:pgMar w:bottom="1440" w:top="1440" w:left="1440" w:right="1412"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F64D50"/>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876A1B"/>
    <w:pPr>
      <w:ind w:left="720"/>
      <w:contextualSpacing w:val="1"/>
    </w:pPr>
  </w:style>
  <w:style w:type="paragraph" w:styleId="Header">
    <w:name w:val="header"/>
    <w:basedOn w:val="Normal"/>
    <w:link w:val="HeaderChar"/>
    <w:uiPriority w:val="99"/>
    <w:unhideWhenUsed w:val="1"/>
    <w:rsid w:val="003621F1"/>
    <w:pPr>
      <w:tabs>
        <w:tab w:val="center" w:pos="4680"/>
        <w:tab w:val="right" w:pos="9360"/>
      </w:tabs>
    </w:pPr>
  </w:style>
  <w:style w:type="character" w:styleId="HeaderChar" w:customStyle="1">
    <w:name w:val="Header Char"/>
    <w:basedOn w:val="DefaultParagraphFont"/>
    <w:link w:val="Header"/>
    <w:uiPriority w:val="99"/>
    <w:rsid w:val="003621F1"/>
  </w:style>
  <w:style w:type="paragraph" w:styleId="Footer">
    <w:name w:val="footer"/>
    <w:basedOn w:val="Normal"/>
    <w:link w:val="FooterChar"/>
    <w:uiPriority w:val="99"/>
    <w:unhideWhenUsed w:val="1"/>
    <w:rsid w:val="003621F1"/>
    <w:pPr>
      <w:tabs>
        <w:tab w:val="center" w:pos="4680"/>
        <w:tab w:val="right" w:pos="9360"/>
      </w:tabs>
    </w:pPr>
  </w:style>
  <w:style w:type="character" w:styleId="FooterChar" w:customStyle="1">
    <w:name w:val="Footer Char"/>
    <w:basedOn w:val="DefaultParagraphFont"/>
    <w:link w:val="Footer"/>
    <w:uiPriority w:val="99"/>
    <w:rsid w:val="003621F1"/>
  </w:style>
  <w:style w:type="table" w:styleId="2" w:customStyle="1">
    <w:name w:val="2"/>
    <w:basedOn w:val="TableNormal"/>
    <w:rsid w:val="00EB1999"/>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www.researchgate.net/publication/344321469_Managing_cities_in_developing_countries_the_theory_and_practice_of_urban_management" TargetMode="External"/><Relationship Id="rId9" Type="http://schemas.openxmlformats.org/officeDocument/2006/relationships/hyperlink" Target="https://api.pageplace.de/preview/DT0400.9781315523408_A37584975/preview-9781315523408_A37584975.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5eJtQmHhYZdwyHwQ+3XweBm7jA==">CgMxLjA4AHIhMWhhbktRSVJ5VEx2ZzRSYURPVjN1UEUza1U1eGhzQWt2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2022-03-31T01:28:00Z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c226b3290bee6af327806eb7209f6c9bf510282a54b716681cc1bbe30d9ebfe1</vt:lpwstr>
  </property>
</Properties>
</file>